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277F8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5pt;height:106.6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277F8A" w:rsidRPr="005E4CE6" w:rsidRDefault="00277F8A" w:rsidP="00277F8A">
      <w:pPr>
        <w:pStyle w:val="a7"/>
        <w:shd w:val="clear" w:color="auto" w:fill="FFFFFF"/>
        <w:spacing w:after="260" w:line="240" w:lineRule="auto"/>
        <w:ind w:left="35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r w:rsidRPr="005E4CE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Процедура наблюдения - </w:t>
      </w:r>
      <w:r w:rsidRPr="005E4CE6">
        <w:rPr>
          <w:rFonts w:ascii="Times New Roman" w:hAnsi="Times New Roman" w:cs="Times New Roman"/>
          <w:b/>
          <w:sz w:val="26"/>
          <w:szCs w:val="26"/>
        </w:rPr>
        <w:t>один из способов обеспечения сохранности имущества должника</w:t>
      </w:r>
    </w:p>
    <w:bookmarkEnd w:id="0"/>
    <w:p w:rsidR="00277F8A" w:rsidRPr="005E4CE6" w:rsidRDefault="00277F8A" w:rsidP="00277F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  <w:r w:rsidRPr="005E4CE6">
        <w:rPr>
          <w:rFonts w:ascii="Times New Roman" w:eastAsia="Times New Roman" w:hAnsi="Times New Roman" w:cs="Times New Roman"/>
          <w:bCs/>
          <w:color w:val="202122"/>
          <w:sz w:val="26"/>
          <w:szCs w:val="26"/>
          <w:lang w:eastAsia="ru-RU"/>
        </w:rPr>
        <w:t>Наблюдение</w:t>
      </w:r>
      <w:r w:rsidRPr="005E4CE6"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t> — процедура банкротства, применяемая к должнику в целях обеспечения сохранности имущества должника, проведения анализа финансового состояния должника, составления реестра требований кредиторов и проведения первого собрания кредиторов.</w:t>
      </w:r>
    </w:p>
    <w:p w:rsidR="00277F8A" w:rsidRPr="005E4CE6" w:rsidRDefault="00277F8A" w:rsidP="00277F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</w:pPr>
      <w:r w:rsidRPr="005E4CE6">
        <w:rPr>
          <w:rFonts w:ascii="Times New Roman" w:eastAsia="Times New Roman" w:hAnsi="Times New Roman" w:cs="Times New Roman"/>
          <w:bCs/>
          <w:color w:val="202122"/>
          <w:sz w:val="26"/>
          <w:szCs w:val="26"/>
          <w:lang w:eastAsia="ru-RU"/>
        </w:rPr>
        <w:t>Целью</w:t>
      </w:r>
      <w:r w:rsidRPr="005E4CE6"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t> процедуры наблюдения является обеспечение сохранности имущества должника и проведения анализа финансового состояния должника.</w:t>
      </w:r>
      <w:r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t xml:space="preserve"> </w:t>
      </w:r>
      <w:r w:rsidRPr="005E4CE6">
        <w:rPr>
          <w:rFonts w:ascii="Times New Roman" w:eastAsia="Times New Roman" w:hAnsi="Times New Roman" w:cs="Times New Roman"/>
          <w:color w:val="202122"/>
          <w:sz w:val="26"/>
          <w:szCs w:val="26"/>
          <w:lang w:eastAsia="ru-RU"/>
        </w:rPr>
        <w:t>Тем самым должнику предоставляется возможность работать без долгов, что способствует изучению истинной картины возможности восстановления платежеспособности и продолжения деятельности должника, установление реального срока такого восстановления. На этот период назначается временный управляющий.</w:t>
      </w:r>
    </w:p>
    <w:p w:rsidR="00277F8A" w:rsidRPr="005E4CE6" w:rsidRDefault="00277F8A" w:rsidP="00277F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02122"/>
          <w:sz w:val="26"/>
          <w:szCs w:val="26"/>
        </w:rPr>
      </w:pPr>
      <w:r w:rsidRPr="005E4CE6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Не менее важная задача наблюдения — принятие эффективных мер по сохранению имущества должника.</w:t>
      </w:r>
    </w:p>
    <w:p w:rsidR="00277F8A" w:rsidRPr="005E4CE6" w:rsidRDefault="00277F8A" w:rsidP="00277F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</w:pPr>
      <w:r w:rsidRPr="005E4CE6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В период наблюдения выявляется размер требований кредиторов, определяются конкурсные кредиторы и количество голосов, принадлежащих каждому кредитору на собрании кредиторов. Наблюдение заканчивается в момент вынесения соответствующего решения (определения) арбитражного суда</w:t>
      </w: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</w:t>
      </w:r>
      <w:r w:rsidRPr="005E4CE6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по существу рассматриваемого дела либо о п</w:t>
      </w: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рекращении производства по делу</w:t>
      </w:r>
      <w:r w:rsidRPr="005E4CE6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в случаях, предусмотренных законом. </w:t>
      </w:r>
    </w:p>
    <w:p w:rsidR="00277F8A" w:rsidRPr="005E4CE6" w:rsidRDefault="00277F8A" w:rsidP="00277F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</w:pPr>
      <w:r w:rsidRPr="005E4CE6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Работа, проведенная в период наблюдения, является необходимой основой для проведения иных назначаемых арбитражным судом процедур банкротства.</w:t>
      </w: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</w:t>
      </w:r>
      <w:r w:rsidRPr="005E4CE6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Анализ финансового состояния должника — одна из важнейших обязанностей временного управляющего, определяющих основное содержание процедуры наблюдения. Анализ финансового состояния должника проводится в целях определения достаточности принадлежащего должнику имущества для покрытия судебных расходов, расходов на выплату вознаграждения арбитражным управляющим, а также возможности или невозможности восстановления платежеспособности должника, и для определения наличия признаков фиктивного и преднамеренного банкротства. </w:t>
      </w:r>
    </w:p>
    <w:p w:rsidR="00277F8A" w:rsidRPr="005E4CE6" w:rsidRDefault="00277F8A" w:rsidP="00277F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E4CE6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Проведение такого анализа дает возможность предложить конкретные меры по восстановлению платежеспособности должника либо сделать однозначный </w:t>
      </w:r>
      <w:r w:rsidRPr="005E4CE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вывод о невозможности её восстановления.</w:t>
      </w:r>
    </w:p>
    <w:p w:rsidR="00277F8A" w:rsidRPr="005E4CE6" w:rsidRDefault="00277F8A" w:rsidP="00277F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4CE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Наблюдение вводится с даты принятия арбитражным судом заявления кредиторов к производству или по результату рассмотрения арбитражным судом обоснованности требований заявителя. </w:t>
      </w:r>
    </w:p>
    <w:p w:rsidR="00277F8A" w:rsidRPr="005E4CE6" w:rsidRDefault="00277F8A" w:rsidP="00277F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E4CE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период процедуры наблюдения временный </w:t>
      </w:r>
      <w:r w:rsidRPr="005E4CE6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управляющий</w:t>
      </w:r>
      <w:r w:rsidRPr="005E4CE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действует параллельно с руководством должника, которое не отстраняется от выполнения своих обязанностей.  </w:t>
      </w:r>
    </w:p>
    <w:p w:rsidR="00277F8A" w:rsidRPr="00277F8A" w:rsidRDefault="00277F8A" w:rsidP="00277F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4CE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Наблюдение заканчивается с даты начала таких процедур как: </w:t>
      </w:r>
      <w:hyperlink r:id="rId6" w:tooltip="Финансовое оздоровление" w:history="1">
        <w:r w:rsidRPr="00277F8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финансовое оздоровлени</w:t>
        </w:r>
      </w:hyperlink>
      <w:r w:rsidRPr="00277F8A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277F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 </w:t>
      </w:r>
      <w:hyperlink r:id="rId7" w:tooltip="Внешнее управление" w:history="1">
        <w:r w:rsidRPr="00277F8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внешнее управлени</w:t>
        </w:r>
      </w:hyperlink>
      <w:r w:rsidRPr="00277F8A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277F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признание должника </w:t>
      </w:r>
      <w:hyperlink r:id="rId8" w:tooltip="Несостоятельность" w:history="1">
        <w:r w:rsidRPr="00277F8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банкротом</w:t>
        </w:r>
      </w:hyperlink>
      <w:r w:rsidRPr="00277F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 открытием </w:t>
      </w:r>
      <w:hyperlink r:id="rId9" w:tooltip="Конкурсное производство" w:history="1">
        <w:r w:rsidRPr="00277F8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конкурсного производства</w:t>
        </w:r>
      </w:hyperlink>
      <w:r w:rsidRPr="00277F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или заключения </w:t>
      </w:r>
      <w:hyperlink r:id="rId10" w:tooltip="Мировое соглашение" w:history="1">
        <w:r w:rsidRPr="00277F8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мирового соглашения</w:t>
        </w:r>
      </w:hyperlink>
      <w:r w:rsidRPr="00277F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277F8A" w:rsidRPr="005E4CE6" w:rsidRDefault="00277F8A" w:rsidP="00277F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4CE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«При этом статьей 51 Федерального закона «О несостоятельности (</w:t>
      </w:r>
      <w:r w:rsidRPr="005E4CE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банкротстве)» установлен определённый срок, в который заканчивается наблюдение — 7 месяцев с даты принятия судом заявления о признании банкротом</w:t>
      </w:r>
      <w:r w:rsidRPr="005E4CE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», </w:t>
      </w:r>
      <w:r w:rsidRPr="005E4C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отмечает руководитель Управления Росреестра по Волгоградской области </w:t>
      </w:r>
      <w:r w:rsidRPr="005E4C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Наталья </w:t>
      </w:r>
      <w:proofErr w:type="spellStart"/>
      <w:r w:rsidRPr="005E4C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Сапега</w:t>
      </w:r>
      <w:proofErr w:type="spellEnd"/>
      <w:r w:rsidRPr="005E4CE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C8" w:rsidRDefault="00CE3BC8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11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77F8A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E3BC8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5%D1%81%D0%BE%D1%81%D1%82%D0%BE%D1%8F%D1%82%D0%B5%D0%BB%D1%8C%D0%BD%D0%BE%D1%81%D1%82%D1%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D%D0%B5%D1%88%D0%BD%D0%B5%D0%B5_%D1%83%D0%BF%D1%80%D0%B0%D0%B2%D0%BB%D0%B5%D0%BD%D0%B8%D0%B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0%B8%D0%BD%D0%B0%D0%BD%D1%81%D0%BE%D0%B2%D0%BE%D0%B5_%D0%BE%D0%B7%D0%B4%D0%BE%D1%80%D0%BE%D0%B2%D0%BB%D0%B5%D0%BD%D0%B8%D0%B5" TargetMode="External"/><Relationship Id="rId11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u.wikipedia.org/wiki/%D0%9C%D0%B8%D1%80%D0%BE%D0%B2%D0%BE%D0%B5_%D1%81%D0%BE%D0%B3%D0%BB%D0%B0%D1%88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D%D0%BA%D1%83%D1%80%D1%81%D0%BD%D0%BE%D0%B5_%D0%BF%D1%80%D0%BE%D0%B8%D0%B7%D0%B2%D0%BE%D0%B4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2022-02-09T11:38:00Z</dcterms:created>
  <dcterms:modified xsi:type="dcterms:W3CDTF">2022-02-09T11:38:00Z</dcterms:modified>
</cp:coreProperties>
</file>