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CF" w:rsidRPr="00D06D59" w:rsidRDefault="00A31DFB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eastAsia="ru-RU"/>
        </w:rPr>
      </w:pPr>
      <w:r w:rsidRPr="00D06D59">
        <w:rPr>
          <w:rFonts w:ascii="Times New Roman" w:hAnsi="Times New Roman"/>
          <w:b/>
          <w:sz w:val="32"/>
          <w:szCs w:val="32"/>
        </w:rPr>
        <w:br/>
      </w:r>
      <w:r w:rsidR="00914939" w:rsidRPr="00914939">
        <w:rPr>
          <w:rFonts w:ascii="Times New Roman" w:hAnsi="Times New Roman" w:cs="Times New Roman"/>
          <w:b/>
          <w:sz w:val="32"/>
          <w:szCs w:val="32"/>
        </w:rPr>
        <w:t xml:space="preserve">По программе «Сельская ипотека» за 5 лет зарегистрировано почти 100 тыс. </w:t>
      </w:r>
      <w:r w:rsidR="00573427">
        <w:rPr>
          <w:rFonts w:ascii="Times New Roman" w:hAnsi="Times New Roman" w:cs="Times New Roman"/>
          <w:b/>
          <w:sz w:val="32"/>
          <w:szCs w:val="32"/>
        </w:rPr>
        <w:t>договоров ипотеки</w:t>
      </w:r>
    </w:p>
    <w:p w:rsidR="00E471CF" w:rsidRPr="00D06D59" w:rsidRDefault="00E471CF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proofErr w:type="spellStart"/>
      <w:r w:rsidRPr="00914939">
        <w:rPr>
          <w:rFonts w:ascii="Times New Roman" w:hAnsi="Times New Roman" w:cs="Times New Roman"/>
          <w:color w:val="292C2F"/>
          <w:sz w:val="28"/>
          <w:szCs w:val="28"/>
        </w:rPr>
        <w:t>Росреестр</w:t>
      </w:r>
      <w:proofErr w:type="spellEnd"/>
      <w:r w:rsidRPr="00914939">
        <w:rPr>
          <w:rFonts w:ascii="Times New Roman" w:hAnsi="Times New Roman" w:cs="Times New Roman"/>
          <w:color w:val="292C2F"/>
          <w:sz w:val="28"/>
          <w:szCs w:val="28"/>
        </w:rPr>
        <w:t xml:space="preserve"> подвёл промежуточные итоги реализации программы «Сельская ипотека». С начала её действия (январь 2020 года) по 1 марта 2025 года ведомством зарегистрировано 99 410 ипотек.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>Наибольшее количество регистрационных действий в рамках программы приходится на договоры купли-продажи, на основании которых зарегистрировано 86 552 права собственности.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>Ранее Председатель Правительства РФ </w:t>
      </w:r>
      <w:r w:rsidRPr="00914939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Михаил </w:t>
      </w:r>
      <w:proofErr w:type="spellStart"/>
      <w:r w:rsidRPr="00914939">
        <w:rPr>
          <w:rFonts w:ascii="Times New Roman" w:hAnsi="Times New Roman" w:cs="Times New Roman"/>
          <w:b/>
          <w:bCs/>
          <w:color w:val="292C2F"/>
          <w:sz w:val="28"/>
          <w:szCs w:val="28"/>
        </w:rPr>
        <w:t>Мишустин</w:t>
      </w:r>
      <w:proofErr w:type="spellEnd"/>
      <w:r w:rsidRPr="00914939">
        <w:rPr>
          <w:rFonts w:ascii="Times New Roman" w:hAnsi="Times New Roman" w:cs="Times New Roman"/>
          <w:color w:val="292C2F"/>
          <w:sz w:val="28"/>
          <w:szCs w:val="28"/>
        </w:rPr>
        <w:t> заявил о важности развития сельских территорий и подписал распоряжение о поддержании льготной ипотеки в сельской местности и льготных кредитов на благоустройство домов. На эти цели выделено 6,8 млрд руб.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i/>
          <w:iCs/>
          <w:color w:val="292C2F"/>
          <w:sz w:val="28"/>
          <w:szCs w:val="28"/>
        </w:rPr>
        <w:t xml:space="preserve">«За 5 лет льготные ипотечные программы показали свою востребованность жителями России, стали эффективным инструментом улучшения жилищных условий. По поручению руководства страны </w:t>
      </w:r>
      <w:proofErr w:type="spellStart"/>
      <w:r w:rsidRPr="00914939">
        <w:rPr>
          <w:rFonts w:ascii="Times New Roman" w:hAnsi="Times New Roman" w:cs="Times New Roman"/>
          <w:i/>
          <w:iCs/>
          <w:color w:val="292C2F"/>
          <w:sz w:val="28"/>
          <w:szCs w:val="28"/>
        </w:rPr>
        <w:t>Росреестром</w:t>
      </w:r>
      <w:proofErr w:type="spellEnd"/>
      <w:r w:rsidRPr="00914939">
        <w:rPr>
          <w:rFonts w:ascii="Times New Roman" w:hAnsi="Times New Roman" w:cs="Times New Roman"/>
          <w:i/>
          <w:iCs/>
          <w:color w:val="292C2F"/>
          <w:sz w:val="28"/>
          <w:szCs w:val="28"/>
        </w:rPr>
        <w:t xml:space="preserve"> обеспечены все необходимые условия, чтобы граждане нашей страны могли быстро и без проволочек оформить жильё, приобретённое по программе, – будь то квартира или индивидуальный жилой дом. В рамках слаженного взаимодействия с кредитными организациями и застройщиками сделки по электронной ипотеке сегодня регистрируются в среднем за 12 часов. Востребованность ипотечных программ в целом повлияла на рост электронных услуг ведомства. Доля электронной ипотеки с 2020 года увеличилась в 9,4 раза – до 84,3%»,</w:t>
      </w:r>
      <w:r w:rsidRPr="00914939">
        <w:rPr>
          <w:rFonts w:ascii="Times New Roman" w:hAnsi="Times New Roman" w:cs="Times New Roman"/>
          <w:color w:val="292C2F"/>
          <w:sz w:val="28"/>
          <w:szCs w:val="28"/>
        </w:rPr>
        <w:t> - сказала заместитель руководителя Росреестра </w:t>
      </w:r>
      <w:r w:rsidRPr="00914939">
        <w:rPr>
          <w:rFonts w:ascii="Times New Roman" w:hAnsi="Times New Roman" w:cs="Times New Roman"/>
          <w:b/>
          <w:bCs/>
          <w:color w:val="292C2F"/>
          <w:sz w:val="28"/>
          <w:szCs w:val="28"/>
        </w:rPr>
        <w:t>Татьяна Громова</w:t>
      </w:r>
      <w:r w:rsidRPr="00914939">
        <w:rPr>
          <w:rFonts w:ascii="Times New Roman" w:hAnsi="Times New Roman" w:cs="Times New Roman"/>
          <w:color w:val="292C2F"/>
          <w:sz w:val="28"/>
          <w:szCs w:val="28"/>
        </w:rPr>
        <w:t>.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>Наиболее востребованной программа остаётся в Приволжском (34 527 ипотек) и Центральном федеральных округах (17 086). Здесь лидерство сохраняют Республика Башкортостан (5 833), Удмуртская республика (4 786), Республика Татарстан (4 505). В ЦФО лучшие показатели у Курской и Липецкой областей (по 1 765 ипотек), Белгородской (1 732) и Воронежской областей (1 623).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lastRenderedPageBreak/>
        <w:t xml:space="preserve">В Сибирском федеральном округе (16 228) по-прежнему с большим отрывом лидирует Омская область (4 556). Далее идут Новосибирская и Иркутская области с показателями 2 559 и 2 499 ипотеки. </w:t>
      </w: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91493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>В Северо-Западном федеральном округе (6 914) в лидерах остаются Ленинградская (2 319) и Калининградская (1 902) области. На Урале (6 486) также с большим отрывом идут Свердловская (2 111) и Тюменская (1 933) области.</w:t>
      </w:r>
    </w:p>
    <w:p w:rsidR="00D06D59" w:rsidRDefault="00914939" w:rsidP="00914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 xml:space="preserve">В </w:t>
      </w:r>
      <w:proofErr w:type="gramStart"/>
      <w:r w:rsidRPr="00914939">
        <w:rPr>
          <w:rFonts w:ascii="Times New Roman" w:hAnsi="Times New Roman" w:cs="Times New Roman"/>
          <w:color w:val="292C2F"/>
          <w:sz w:val="28"/>
          <w:szCs w:val="28"/>
        </w:rPr>
        <w:t>Северо-Кавказском</w:t>
      </w:r>
      <w:proofErr w:type="gramEnd"/>
      <w:r w:rsidRPr="00914939">
        <w:rPr>
          <w:rFonts w:ascii="Times New Roman" w:hAnsi="Times New Roman" w:cs="Times New Roman"/>
          <w:color w:val="292C2F"/>
          <w:sz w:val="28"/>
          <w:szCs w:val="28"/>
        </w:rPr>
        <w:t xml:space="preserve"> Федеральном округе (6 463) безусловным лидером остается Ставропольский край (4 065). На Дальнем Востоке (3 752) первенство сохраняет Республика Бурятия (1 408).</w:t>
      </w:r>
    </w:p>
    <w:p w:rsidR="008B3681" w:rsidRDefault="00914939" w:rsidP="008B36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914939">
        <w:rPr>
          <w:rFonts w:ascii="Times New Roman" w:hAnsi="Times New Roman" w:cs="Times New Roman"/>
          <w:color w:val="292C2F"/>
          <w:sz w:val="28"/>
          <w:szCs w:val="28"/>
        </w:rPr>
        <w:t>В Южном федеральном округе (7 954) наилучшие результаты у Ростовской области (2 387) и Краснодарского края (2 224).</w:t>
      </w:r>
    </w:p>
    <w:p w:rsidR="008B3681" w:rsidRDefault="008B3681" w:rsidP="008B36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DD68C4" w:rsidRPr="008B3681" w:rsidRDefault="00914939" w:rsidP="008B36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 начала реализации программы «</w:t>
      </w:r>
      <w:r w:rsidRPr="009149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Сельская ипотека</w:t>
      </w:r>
      <w:r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9149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</w:t>
      </w:r>
      <w:r w:rsidR="00F45AC0"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Волгоградской области зарегистриро</w:t>
      </w:r>
      <w:r w:rsidRPr="009149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вано 1 022 ипотечных договора</w:t>
      </w:r>
      <w:r w:rsidR="008B36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915B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45AC0"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позволяет говорить об устойчивом спросе и активном интересе </w:t>
      </w:r>
      <w:r w:rsidR="00F45AC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жителей </w:t>
      </w:r>
      <w:r w:rsidR="0017690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области </w:t>
      </w:r>
      <w:r w:rsidR="00F45AC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улучшению жилищных условий на селе</w:t>
      </w:r>
      <w:r w:rsidR="0017690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F45AC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76900" w:rsidRPr="001769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45AC0"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этой связи </w:t>
      </w:r>
      <w:r w:rsidR="00176900"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Управлением выстроен четкий и оперативный механизм регистрации прав, что обеспечивает стабильную реализацию программы в регионе</w:t>
      </w:r>
      <w:r w:rsidR="00573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для всех желающих</w:t>
      </w:r>
      <w:r w:rsidR="00176900" w:rsidRPr="001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="0017690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D06D59" w:rsidRPr="00D06D59">
        <w:rPr>
          <w:rFonts w:ascii="Times New Roman" w:hAnsi="Times New Roman" w:cs="Times New Roman"/>
          <w:sz w:val="28"/>
          <w:szCs w:val="28"/>
        </w:rPr>
        <w:t xml:space="preserve">- </w:t>
      </w:r>
      <w:r w:rsidR="008B3681">
        <w:rPr>
          <w:rFonts w:ascii="Times New Roman" w:hAnsi="Times New Roman" w:cs="Times New Roman"/>
          <w:sz w:val="28"/>
          <w:szCs w:val="28"/>
        </w:rPr>
        <w:t>отметила</w:t>
      </w:r>
      <w:r w:rsidR="00D06D59" w:rsidRPr="00D06D59">
        <w:rPr>
          <w:rFonts w:ascii="Times New Roman" w:hAnsi="Times New Roman" w:cs="Times New Roman"/>
          <w:sz w:val="28"/>
          <w:szCs w:val="28"/>
        </w:rPr>
        <w:t xml:space="preserve"> руководитель Управления Росреестра по Волгоградской области </w:t>
      </w:r>
      <w:r w:rsidR="00D06D59" w:rsidRPr="00D06D59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D06D59" w:rsidRPr="00D06D59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="00D06D59" w:rsidRPr="00D06D59">
        <w:rPr>
          <w:rFonts w:ascii="Times New Roman" w:hAnsi="Times New Roman" w:cs="Times New Roman"/>
          <w:b/>
          <w:sz w:val="28"/>
          <w:szCs w:val="28"/>
        </w:rPr>
        <w:t>.</w:t>
      </w:r>
    </w:p>
    <w:p w:rsidR="00DD68C4" w:rsidRPr="00D06D59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D59" w:rsidRPr="00D06D59" w:rsidRDefault="00D06D59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D59" w:rsidRPr="00D06D59" w:rsidRDefault="00D06D59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D06D59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D06D5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D06D5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573427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D59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57342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F46"/>
    <w:multiLevelType w:val="multilevel"/>
    <w:tmpl w:val="A4C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76900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2D2C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6503E"/>
    <w:rsid w:val="002742EE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7018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5283F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73427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46E1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681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4939"/>
    <w:rsid w:val="00915BB5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B12E2"/>
    <w:rsid w:val="00AC6BBA"/>
    <w:rsid w:val="00AD010D"/>
    <w:rsid w:val="00AD3FA6"/>
    <w:rsid w:val="00AD436E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6D59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6BA4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71CF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66B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5AC0"/>
    <w:rsid w:val="00F50C23"/>
    <w:rsid w:val="00F534D2"/>
    <w:rsid w:val="00F54114"/>
    <w:rsid w:val="00F550F9"/>
    <w:rsid w:val="00F56A5E"/>
    <w:rsid w:val="00F71890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F71890"/>
    <w:rPr>
      <w:color w:val="954F72" w:themeColor="followedHyperlink"/>
      <w:u w:val="single"/>
    </w:rPr>
  </w:style>
  <w:style w:type="character" w:customStyle="1" w:styleId="message-time">
    <w:name w:val="message-time"/>
    <w:basedOn w:val="a0"/>
    <w:rsid w:val="0091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56</cp:revision>
  <cp:lastPrinted>2025-04-24T12:47:00Z</cp:lastPrinted>
  <dcterms:created xsi:type="dcterms:W3CDTF">2023-10-30T09:28:00Z</dcterms:created>
  <dcterms:modified xsi:type="dcterms:W3CDTF">2025-04-24T13:02:00Z</dcterms:modified>
</cp:coreProperties>
</file>