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b/>
          <w:sz w:val="28"/>
          <w:szCs w:val="28"/>
        </w:rPr>
        <w:b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Управление Росреестра по Волгоградской области провело брифинг </w:t>
        <w:br/>
        <w:t>по итогам деятельности за 11 месяцев и актуальным вопросам в сфере земли и недвижимости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sz w:val="28"/>
          <w:szCs w:val="28"/>
        </w:rPr>
        <w:t>На площадке регионального информационно-аналитического центра состоялся брифинг Управления Росреестра по Волгоградской области, в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ходе которого подведены итоги деятельности за 11 месяцев текущего года, а также разъяснены ключевые вопросы, представляющие наибольший интерес для граждан и профессионального сообщества в сфере земли и недвижимости.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В рамках брифинга специалисты ведомства рассказали о достигнутых результатах в рамках 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eastAsia="ru-RU"/>
        </w:rPr>
        <w:t>реализации комплекса мероприятий, направленных на повышение качества и доступности государственных услуг и развитие электронных сервисов.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Так, п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eastAsia="ru-RU"/>
        </w:rPr>
        <w:t>о состоянию на 1 декабря 2025 года Управлением обеспечено выполнение всех целевых значений по ключевым направлениям деятельности. Доля заявлений о государственном кадастровом учёте и (или) государственной регистрации прав, поступивших в электронной форме, составила 62,1%. По государственной регистрации ипотеки данный показатель достиг 87,9%, по договорам участия в долевом строительстве — 100%. Доля электронных заявлений в отношении объектов бытовой недвижимости, обработанных в течение одного рабочего дня, составила 91,4%.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color w:val="000000"/>
          <w:spacing w:val="-2"/>
          <w:sz w:val="28"/>
          <w:szCs w:val="28"/>
          <w:lang w:eastAsia="ru-RU"/>
        </w:rPr>
        <w:t xml:space="preserve">«Существенное влияние на повышение эффективности учетно-регистрационных процедур оказали изменения в законодательстве. </w:t>
        <w:br/>
        <w:t>В соответствии с Федеральным законом от 26.12.2024 № 487-ФЗ с 1 марта 2025 года юридические лица представляют заявления о государственном кадастровом учёте и (или) государственной регистрации прав и прилагаемые документы исключительно в электронной форме, за исключением случаев, предусмотренных законодательством. Управлением на постоянной основе проводится разъяснительная работа о порядке и преимуществах электронного взаимодействия»,</w:t>
      </w: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eastAsia="ru-RU"/>
        </w:rPr>
        <w:t xml:space="preserve"> - отметила начальник отдела координации </w:t>
        <w:br/>
        <w:t xml:space="preserve">и анализа деятельности в учетно-регистрационной сфере </w:t>
      </w:r>
      <w:r>
        <w:rPr>
          <w:rFonts w:eastAsia="Times New Roman" w:cs="Times New Roman" w:ascii="Times New Roman" w:hAnsi="Times New Roman"/>
          <w:b/>
          <w:color w:val="000000"/>
          <w:spacing w:val="-2"/>
          <w:sz w:val="28"/>
          <w:szCs w:val="28"/>
          <w:lang w:eastAsia="ru-RU"/>
        </w:rPr>
        <w:t>Виктория Крахмалева.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pacing w:val="-2"/>
          <w:sz w:val="28"/>
          <w:szCs w:val="28"/>
          <w:lang w:eastAsia="ru-RU"/>
        </w:rPr>
        <w:t>Кроме того, в рамках брифинга рассмотрены меры, которые собственники могут предпринять для защиты своих имущественных прав. Особое внимание уделено необходимости проверки сведений в Едином государственном реестре недвижимости, использованию официальных электронных сервисов Росреестра, а также подаче заявления о невозможности государственной регистрации без личного участия правообладателя, как способа защиты своего имущества.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Следующие темы, затронутые в ходе брифинга, были способы получения информации о кадастровой стоимости принадлежащих объектах недвижимости и проведение комплексных кадастровых работ.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Специалисты Управления подробно разъяснили, где и каким образом граждане могут узнать кадастровую стоимость принадлежащих им объектов недвижимости. Было отмечено, что актуальные сведения доступны через официальный сайт Росреестра, портал госуслуг, а также при получении выписки из ЕГРН.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Кроме того, специалисты объяснили, что делать владельцам земельных участков и объектов капитального строительства в случае проведения комплексных кадастровых работ на их территории. Даны рекомендации по взаимодействию с кадастровыми инженерами, участию в согласительных комиссиях и проверке уточнённых границ участков.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Отдельный блок брифинга был посвящён значению пунктов государственных геодезических сетей. Начальник отдела геодезии и картографии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 xml:space="preserve">Ольга Иванова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подчеркнула, </w:t>
      </w:r>
      <w:r>
        <w:rPr>
          <w:rFonts w:cs="Times New Roman" w:ascii="Times New Roman" w:hAnsi="Times New Roman"/>
          <w:i/>
          <w:color w:val="000000"/>
          <w:sz w:val="28"/>
          <w:szCs w:val="28"/>
          <w:shd w:fill="FFFFFF" w:val="clear"/>
        </w:rPr>
        <w:t>что их сохранность необходима для обеспечения точности геодезических и кадастровых работ, строительства, землеустройства и ведения государственных реестров.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Также гражданам напомнили об ответственности за повреждение или уничтожение таких пунктов.</w:t>
      </w:r>
      <w:bookmarkStart w:id="0" w:name="_GoBack"/>
      <w:bookmarkEnd w:id="0"/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 завершение брифинга участникам представили информацию о применении мобильного приложения «Инспектор», которое используется в контрольной (надзорной) деятельности. Было отмечено, что цифровые инструменты позволяют повысить прозрачность, оперативность и эффективность проверочных мероприятий, а также упростить взаимодействие с гражданами и юридическими лицами.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Подводя итоги встречи, представители Управления подчеркнули, что открытость, информирование населения и внедрение современных цифровых сервисов остаются приоритетными направлениями работы. Управление продолжит разъяснительную работу и взаимодействие со СМИ для повышения правовой грамотности граждан в сфере недвижимости.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uiPriority w:val="20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msonormal" w:customStyle="1">
    <w:name w:val="x_msonormal"/>
    <w:basedOn w:val="Normal"/>
    <w:qFormat/>
    <w:rsid w:val="00d363b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andard" w:customStyle="1">
    <w:name w:val="Standard"/>
    <w:qFormat/>
    <w:rsid w:val="00cc2b29"/>
    <w:pPr>
      <w:widowControl w:val="false"/>
      <w:pBdr/>
      <w:bidi w:val="0"/>
      <w:spacing w:lineRule="auto" w:line="240" w:before="0" w:after="0"/>
      <w:jc w:val="center"/>
    </w:pPr>
    <w:rPr>
      <w:rFonts w:ascii="PT Astra Serif" w:hAnsi="PT Astra Serif" w:eastAsia="PT Astra Serif" w:cs="PT Astra Serif"/>
      <w:color w:val="auto"/>
      <w:kern w:val="0"/>
      <w:sz w:val="28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zab.j/Desktop/&#1053;&#1086;&#1074;&#1072;&#1103;%20&#1087;&#1072;&#1087;&#1082;&#1072;%20(3)/&#1057;&#1090;&#1072;&#1090;&#1100;&#1080;/&#1085;&#1072;%20&#1086;&#1090;&#1087;&#1088;&#1072;&#1074;&#1082;&#1091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Application>LibreOffice/7.5.6.2$Linux_X86_64 LibreOffice_project/50$Build-2</Application>
  <AppVersion>15.0000</AppVersion>
  <Pages>2</Pages>
  <Words>510</Words>
  <Characters>3883</Characters>
  <CharactersWithSpaces>4381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2024-09-18T11:26:00Z</dcterms:created>
  <dc:creator>user</dc:creator>
  <dc:description/>
  <dc:language>ru-RU</dc:language>
  <cp:lastModifiedBy>Заборовская Юлия Анатольевна</cp:lastModifiedBy>
  <cp:lastPrinted>2025-12-23T11:22:00Z</cp:lastPrinted>
  <dcterms:modified xsi:type="dcterms:W3CDTF">2025-12-23T11:31:00Z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