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 Дню народного единства Молодежный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 совет Волгоградского Росреестра провел гастрономический праздник «Кухни народов России»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В преддверии Дня народного единства Молодёжный совет Управления Росреестра по Волгоградской области организовал праздничное мероприятие «Кухни народов России», посвящённое культурному и гастрономическому многообразию нашей страны.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Главная цель акции — напомнить о ценности дружбы и взаимопонимания между народами, проживающими в России.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Участники представили национальные блюда своих регионов и семейных традиций, создав настоящий гастрономический калейдоскоп.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На праздничном столе можно было увидеть чеченские хингалши, осетинские пироги, дагестанское чуду с тыквой, русские блины и пирожки, белорусские драники, а также молдавские плацинды и грузинские хачапури.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color w:val="292C2F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292C2F"/>
          <w:sz w:val="28"/>
          <w:szCs w:val="28"/>
        </w:rPr>
        <w:t>«В День народного единства мы хотели показать, как культура и традиции разных народов дополняют друг друга, создавая общее пространство взаимного уважения и добрососедства»,</w:t>
      </w:r>
      <w:r>
        <w:rPr>
          <w:rFonts w:cs="Times New Roman" w:ascii="Times New Roman" w:hAnsi="Times New Roman"/>
          <w:color w:val="292C2F"/>
          <w:sz w:val="28"/>
          <w:szCs w:val="28"/>
        </w:rPr>
        <w:t> — отметили </w:t>
      </w:r>
      <w:r>
        <w:rPr>
          <w:rFonts w:cs="Times New Roman" w:ascii="Times New Roman" w:hAnsi="Times New Roman"/>
          <w:b/>
          <w:bCs/>
          <w:color w:val="292C2F"/>
          <w:sz w:val="28"/>
          <w:szCs w:val="28"/>
        </w:rPr>
        <w:t>члены Молодежного совета Управления.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b/>
          <w:bCs/>
          <w:color w:val="292C2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Application>LibreOffice/7.5.6.2$Linux_X86_64 LibreOffice_project/50$Build-2</Application>
  <AppVersion>15.0000</AppVersion>
  <Pages>1</Pages>
  <Words>137</Words>
  <Characters>1033</Characters>
  <CharactersWithSpaces>1162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2025-11-05T09:14:36Z</cp:lastPrinted>
  <dcterms:modified xsi:type="dcterms:W3CDTF">2025-11-01T15:02:00Z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