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-1087755</wp:posOffset>
                </wp:positionH>
                <wp:positionV relativeFrom="paragraph">
                  <wp:posOffset>135890</wp:posOffset>
                </wp:positionV>
                <wp:extent cx="6670040" cy="2286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9360" cy="1728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5.7pt,10.05pt" to="439.4pt,11.3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Почти 45 тысяч жителей волгоградского региона 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могут воспользоваться льготами для предпенсионеров</w:t>
      </w:r>
    </w:p>
    <w:p>
      <w:pPr>
        <w:pStyle w:val="Normal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В 2022 году статус предпенсионера приобретают женщины 1968 года рождения и мужчины 1963 года рождения. В Волгоградской области это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 xml:space="preserve">  более 20 тысяч мужчин и почти 25 тысяч женщин.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Напомним, что для граждан предпенсионного возраста установлен ряд льгот и мер социальной поддержки федерального и регионального уровня. К федеральным отнесены льготы по уплате имущественного и земельного налогов, льготы, связанные с ежегодной диспансеризацией, а также гарантии трудовой занятости.</w:t>
      </w:r>
    </w:p>
    <w:p>
      <w:pPr>
        <w:pStyle w:val="Normal"/>
        <w:jc w:val="both"/>
        <w:rPr/>
      </w:pPr>
      <w:r>
        <w:rPr>
          <w:rFonts w:ascii="Liberation Serif" w:hAnsi="Liberation Serif"/>
          <w:sz w:val="28"/>
          <w:szCs w:val="28"/>
        </w:rPr>
        <w:tab/>
        <w:t>Налоговые льготы введены в Налоговый кодекс Российской Федерации именно в связи с повышением пенсионного возраста. Для женщин налоговые льготы предоставляются при достижении возраста 55 лет, для мужчин – 60 лет. Речь ид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>т о льготах по налогу на землю и налогу на имущество. Пятилетний льготный срок актуален, когда при назначении пенсии учитываются одновременно достижение определ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 xml:space="preserve">нного возраста и выработка спецстажа. То есть досрочно выходящие на пенсию россияне могут рассчитывать на льготы предпенсионеров также за 5 лет до своего выхода на пенсию. </w:t>
        <w:tab/>
        <w:t xml:space="preserve">Получить право на налоговые льготы предпенсионеры могут, подтвердив свой статус. Для этого необходимо получить справку на портале Госуслуг или в личном кабинете на сайте ПФР </w:t>
      </w:r>
      <w:hyperlink r:id="rId4">
        <w:r>
          <w:rPr>
            <w:rStyle w:val="Style11"/>
            <w:rFonts w:ascii="Liberation Serif" w:hAnsi="Liberation Serif"/>
            <w:color w:val="0000FF"/>
            <w:sz w:val="28"/>
            <w:szCs w:val="28"/>
            <w:u w:val="single"/>
          </w:rPr>
          <w:t>https://es.pfrf.ru/</w:t>
        </w:r>
      </w:hyperlink>
      <w:r>
        <w:rPr>
          <w:rFonts w:ascii="Liberation Serif" w:hAnsi="Liberation Serif"/>
          <w:sz w:val="28"/>
          <w:szCs w:val="28"/>
        </w:rPr>
        <w:t xml:space="preserve">. </w:t>
      </w:r>
      <w:r>
        <w:rPr>
          <w:rFonts w:ascii="Liberation Serif" w:hAnsi="Liberation Serif"/>
          <w:sz w:val="28"/>
          <w:szCs w:val="28"/>
        </w:rPr>
        <w:t>Ч</w:t>
      </w:r>
      <w:r>
        <w:rPr>
          <w:rFonts w:ascii="Liberation Serif" w:hAnsi="Liberation Serif"/>
          <w:sz w:val="28"/>
          <w:szCs w:val="28"/>
        </w:rPr>
        <w:t>тобы воспользоваться льготой, достаточно просто подать заявление в налоговый орган, специалисты которого самостоятельно сделают запрос в ПФР для подтверждения предпенсионного статуса заявителя.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Аналогичное взаимодействие у Пенсионного фонда налажено с центрами занятости, которые с 2019 года предоставляют предпенсионерам повышенное пособие по безработице и занимаются программами профессионального переобучения и повышения квалификации предпенсионеров.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Обращаем внимание: </w:t>
      </w:r>
      <w:r>
        <w:rPr>
          <w:rFonts w:ascii="Liberation Serif" w:hAnsi="Liberation Serif"/>
          <w:sz w:val="28"/>
          <w:szCs w:val="28"/>
        </w:rPr>
        <w:t>П</w:t>
      </w:r>
      <w:r>
        <w:rPr>
          <w:rFonts w:ascii="Liberation Serif" w:hAnsi="Liberation Serif"/>
          <w:sz w:val="28"/>
          <w:szCs w:val="28"/>
        </w:rPr>
        <w:t xml:space="preserve">енсионный фонд только подтверждает статус предпенсионера. За получением самих льгот следует обращаться в соответствующие </w:t>
      </w:r>
      <w:r>
        <w:rPr>
          <w:rFonts w:ascii="Liberation Serif" w:hAnsi="Liberation Serif"/>
          <w:sz w:val="28"/>
          <w:szCs w:val="28"/>
        </w:rPr>
        <w:t>ведомства</w:t>
      </w:r>
      <w:r>
        <w:rPr>
          <w:rFonts w:ascii="Liberation Serif" w:hAnsi="Liberation Serif"/>
          <w:sz w:val="28"/>
          <w:szCs w:val="28"/>
        </w:rPr>
        <w:t xml:space="preserve">, предоставляющие льготы: органы соцзащиты, центры занятости и другие организации. 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4">
    <w:name w:val="ListLabel 4"/>
    <w:qFormat/>
    <w:rPr>
      <w:rFonts w:ascii="Liberation Serif" w:hAnsi="Liberation Serif" w:cs="Symbol"/>
      <w:sz w:val="26"/>
    </w:rPr>
  </w:style>
  <w:style w:type="character" w:styleId="ListLabel5">
    <w:name w:val="ListLabel 5"/>
    <w:qFormat/>
    <w:rPr>
      <w:rFonts w:cs="Courier New"/>
      <w:sz w:val="24"/>
    </w:rPr>
  </w:style>
  <w:style w:type="character" w:styleId="ListLabel6">
    <w:name w:val="ListLabel 6"/>
    <w:qFormat/>
    <w:rPr>
      <w:rFonts w:cs="Wingdings"/>
      <w:sz w:val="24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widowControl/>
      <w:suppressAutoHyphens w:val="false"/>
      <w:spacing w:beforeAutospacing="1" w:afterAutospacing="1"/>
    </w:pPr>
    <w:rPr>
      <w:rFonts w:ascii="Times New Roman" w:hAnsi="Times New Roman" w:eastAsia="Times New Roman" w:cs="Times New Roman"/>
      <w:sz w:val="24"/>
      <w:lang w:eastAsia="ru-RU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hyperlink" Target="https://l.facebook.com/l.php?u=https%3A%2F%2Fes.pfrf.ru%2F%3Ffbclid%3DIwAR1k8k0NQ95Q5tcPxoDoWWa1_lN292Kb5QGsCPj_hsyPB4gms4L9P-Fm_Wo&amp;h=AT3W3x40R2mebVOvwVNCLKkIECq5Wt0mQaEMGBKQ0owFBOZ99x4UJZ7F_mSYiqhN8iNBgqx7XEfgOppNnu-9HkNuZdRfcoxzuO_ZsQFPJxzI-oiX5qA9OQOgTARCnJP9VII&amp;__tn__=-UK-R&amp;c%5B0%5D=AT3D5MfJu_q8wHl6sfLCCpAsQyAcaNhGqdCeJAfu1_32fJuoTou7nX19hVdisp_ive8jcUf0MwB7QoThJpeXbbqQopJmt4QcA0_BS03VXSUL9XrEnIqJfjhL7kv7nS-28-kWWNJ8iMzuOKtSOw7lKuifeIDlr2eHm-RcG7laiNx3JeA-qtZ8LO5k3aQsCnv4gnARfTY5PTib3sg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29</TotalTime>
  <Application>LibreOffice/5.0.4.2$Windows_x86 LibreOffice_project/2b9802c1994aa0b7dc6079e128979269cf95bc78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2022-07-25T11:58:59Z</dcterms:modified>
  <cp:revision>129</cp:revision>
</cp:coreProperties>
</file>