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C0" w:rsidRDefault="00E95CF5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75672" w:rsidRDefault="00E95CF5" w:rsidP="00375672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Style w:val="ab"/>
          <w:rFonts w:ascii="inherit" w:hAnsi="inherit" w:cs="Helvetica"/>
          <w:b/>
          <w:bCs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Style w:val="ab"/>
          <w:rFonts w:ascii="inherit" w:hAnsi="inherit" w:cs="Helvetica"/>
          <w:b/>
          <w:bCs/>
          <w:i w:val="0"/>
          <w:color w:val="000000"/>
          <w:sz w:val="28"/>
          <w:szCs w:val="28"/>
          <w:bdr w:val="none" w:sz="0" w:space="0" w:color="auto" w:frame="1"/>
        </w:rPr>
        <w:t>В Волгоградской области льготные категории граждан смогут построить жилье на 11 новых участках</w:t>
      </w:r>
    </w:p>
    <w:p w:rsidR="00D43F2A" w:rsidRPr="00375672" w:rsidRDefault="00D43F2A" w:rsidP="00375672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Style w:val="ab"/>
          <w:rFonts w:ascii="inherit" w:hAnsi="inherit" w:cs="Helvetica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375672" w:rsidRDefault="00375672" w:rsidP="00375672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Helvetica" w:hAnsi="Helvetica" w:cs="Helvetica"/>
          <w:color w:val="2A2A2A"/>
          <w:sz w:val="21"/>
          <w:szCs w:val="21"/>
        </w:rPr>
      </w:pPr>
    </w:p>
    <w:p w:rsidR="00E95CF5" w:rsidRPr="00E95CF5" w:rsidRDefault="00E95CF5" w:rsidP="00E95C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5CF5">
        <w:rPr>
          <w:rFonts w:ascii="Times New Roman" w:hAnsi="Times New Roman"/>
          <w:sz w:val="28"/>
          <w:szCs w:val="28"/>
        </w:rPr>
        <w:t xml:space="preserve">Перечень земельных участков Волгоградской области, которые могут быть вовлечены в оборот в целях жилищного строительства, пополнился </w:t>
      </w:r>
    </w:p>
    <w:p w:rsidR="00E95CF5" w:rsidRPr="00E95CF5" w:rsidRDefault="00E95CF5" w:rsidP="00E95C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5CF5">
        <w:rPr>
          <w:rFonts w:ascii="Times New Roman" w:hAnsi="Times New Roman"/>
          <w:sz w:val="28"/>
          <w:szCs w:val="28"/>
        </w:rPr>
        <w:t>11 новыми земельным</w:t>
      </w:r>
      <w:r>
        <w:rPr>
          <w:rFonts w:ascii="Times New Roman" w:hAnsi="Times New Roman"/>
          <w:sz w:val="28"/>
          <w:szCs w:val="28"/>
        </w:rPr>
        <w:t>и участками, площадью 123,9 га.,</w:t>
      </w:r>
      <w:r w:rsidRPr="00E95CF5">
        <w:rPr>
          <w:rFonts w:ascii="Times New Roman" w:hAnsi="Times New Roman"/>
          <w:sz w:val="28"/>
          <w:szCs w:val="28"/>
        </w:rPr>
        <w:t xml:space="preserve"> пригодными для предоставления под строительство жилья льготным категориям граждан.</w:t>
      </w:r>
    </w:p>
    <w:p w:rsidR="00E95CF5" w:rsidRPr="00E95CF5" w:rsidRDefault="00E95CF5" w:rsidP="00E95C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0EFC" w:rsidRDefault="00E95CF5" w:rsidP="00E95C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5CF5">
        <w:rPr>
          <w:rFonts w:ascii="Times New Roman" w:hAnsi="Times New Roman"/>
          <w:sz w:val="28"/>
          <w:szCs w:val="28"/>
        </w:rPr>
        <w:t>Всего в перечень включено 156 земельных участков, общей площадью 1 205 га. Они расположены как в крупных городах Волгоградской области (Волгоград, Волжский, Камышин, Михайловка, Котельниково, Краснослободск, Суровикино, Фролово, Урю</w:t>
      </w:r>
      <w:r>
        <w:rPr>
          <w:rFonts w:ascii="Times New Roman" w:hAnsi="Times New Roman"/>
          <w:sz w:val="28"/>
          <w:szCs w:val="28"/>
        </w:rPr>
        <w:t>пинск, Серафимович, Петров Вал,</w:t>
      </w:r>
      <w:r w:rsidRPr="00E95CF5">
        <w:rPr>
          <w:rFonts w:ascii="Times New Roman" w:hAnsi="Times New Roman"/>
          <w:sz w:val="28"/>
          <w:szCs w:val="28"/>
        </w:rPr>
        <w:t xml:space="preserve"> Калач-на-Дону, Дубовка, Николаевск), так и на территории сельских нас</w:t>
      </w:r>
      <w:r>
        <w:rPr>
          <w:rFonts w:ascii="Times New Roman" w:hAnsi="Times New Roman"/>
          <w:sz w:val="28"/>
          <w:szCs w:val="28"/>
        </w:rPr>
        <w:t>еленных пунктов (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 xml:space="preserve">. Городище </w:t>
      </w:r>
      <w:r w:rsidRPr="00E95CF5">
        <w:rPr>
          <w:rFonts w:ascii="Times New Roman" w:hAnsi="Times New Roman"/>
          <w:sz w:val="28"/>
          <w:szCs w:val="28"/>
        </w:rPr>
        <w:t xml:space="preserve">и Светлый Яр, ст. </w:t>
      </w:r>
      <w:proofErr w:type="spellStart"/>
      <w:r w:rsidRPr="00E95CF5">
        <w:rPr>
          <w:rFonts w:ascii="Times New Roman" w:hAnsi="Times New Roman"/>
          <w:sz w:val="28"/>
          <w:szCs w:val="28"/>
        </w:rPr>
        <w:t>Нехаевская</w:t>
      </w:r>
      <w:proofErr w:type="spellEnd"/>
      <w:r w:rsidRPr="00E95C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5CF5">
        <w:rPr>
          <w:rFonts w:ascii="Times New Roman" w:hAnsi="Times New Roman"/>
          <w:sz w:val="28"/>
          <w:szCs w:val="28"/>
        </w:rPr>
        <w:t>Клетская</w:t>
      </w:r>
      <w:proofErr w:type="spellEnd"/>
      <w:r w:rsidRPr="00E95CF5">
        <w:rPr>
          <w:rFonts w:ascii="Times New Roman" w:hAnsi="Times New Roman"/>
          <w:sz w:val="28"/>
          <w:szCs w:val="28"/>
        </w:rPr>
        <w:t>, Преображенская).</w:t>
      </w:r>
    </w:p>
    <w:p w:rsidR="00B63D84" w:rsidRDefault="00B63D8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F2A" w:rsidRDefault="00D43F2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4585"/>
    <w:rsid w:val="00BC5C0B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2022-05-30T07:41:00Z</cp:lastPrinted>
  <dcterms:created xsi:type="dcterms:W3CDTF">2022-10-05T13:44:00Z</dcterms:created>
  <dcterms:modified xsi:type="dcterms:W3CDTF">2022-10-05T13:45:00Z</dcterms:modified>
</cp:coreProperties>
</file>