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3EB0" w:rsidRPr="0021686B" w:rsidRDefault="00A34256" w:rsidP="00183E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Росреестр совместно с </w:t>
      </w:r>
      <w:r w:rsidRPr="00AD4332">
        <w:rPr>
          <w:rFonts w:ascii="Times New Roman" w:hAnsi="Times New Roman" w:cs="Times New Roman"/>
          <w:b/>
          <w:sz w:val="28"/>
          <w:szCs w:val="28"/>
        </w:rPr>
        <w:t xml:space="preserve">АО «ДОМ.РФ» разработал </w:t>
      </w:r>
      <w:r w:rsidRPr="00AD43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индекс цен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AD43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первичном рынке жилья</w:t>
      </w:r>
    </w:p>
    <w:p w:rsidR="00183EB0" w:rsidRDefault="00183EB0" w:rsidP="00183EB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D1F2B" w:rsidRDefault="003D1F2B" w:rsidP="00183EB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40405_150951_3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F2B" w:rsidRDefault="003D1F2B" w:rsidP="00183EB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34256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Росреестром совместно с а</w:t>
      </w:r>
      <w:r w:rsidRPr="00571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налитиками АО «ДОМ.РФ» разработан «Индекс цен на первичном рынке жилья ДОМ.РФ», отражающий динамику цен на рынке новостроек по всем регионам России.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 этом стало известно в ходе пресс-конференции </w:t>
      </w:r>
      <w:r w:rsidRPr="000F5F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полях международной выставки-форума «Россия» на ВДНХ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A34256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34256" w:rsidRDefault="00A34256" w:rsidP="00A34256">
      <w:pPr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Как сообщила заместитель руководителя Росреестра, руководитель цифровой трансформации ведомства </w:t>
      </w:r>
      <w:r w:rsidRPr="00262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Елена Мартынова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bookmarkStart w:id="1" w:name="_Hlk158670564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основе индекса лежат </w:t>
      </w:r>
      <w:r w:rsidRPr="000327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обезличенные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71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 реальных сделок из Единого государственного реестра недвижимости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(ЕГРН)</w:t>
      </w:r>
      <w:r w:rsidRPr="005718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bookmarkEnd w:id="1"/>
      <w:r w:rsidRPr="00AD4332">
        <w:rPr>
          <w:rFonts w:ascii="Times New Roman" w:hAnsi="Times New Roman" w:cs="Times New Roman"/>
          <w:color w:val="000000" w:themeColor="text1"/>
          <w:sz w:val="28"/>
          <w:szCs w:val="28"/>
        </w:rPr>
        <w:t>С 2019 года в рамках двустороннего соглашения Росреестр передает в АО «ДОМ.РФ» данные из ЕГРН, обязательное размещение которых предусмотрено</w:t>
      </w:r>
      <w:r w:rsidRPr="00202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 Российской Федерации</w:t>
      </w:r>
      <w:r>
        <w:rPr>
          <w:color w:val="000000" w:themeColor="text1"/>
          <w:sz w:val="28"/>
          <w:szCs w:val="28"/>
        </w:rPr>
        <w:t>.</w:t>
      </w:r>
    </w:p>
    <w:p w:rsidR="00A34256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:rsidR="00A34256" w:rsidRPr="000C14A4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14A4">
        <w:rPr>
          <w:rFonts w:ascii="Times New Roman" w:hAnsi="Times New Roman" w:cs="Times New Roman"/>
          <w:i/>
          <w:iCs/>
          <w:sz w:val="28"/>
          <w:szCs w:val="28"/>
        </w:rPr>
        <w:lastRenderedPageBreak/>
        <w:t>«Индекс построен на анализе обезличенных сведений о договорах участия в долевом строительстве (ДДУ), передаваемых Росреестром, и обогащ</w:t>
      </w:r>
      <w:r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0C14A4">
        <w:rPr>
          <w:rFonts w:ascii="Times New Roman" w:hAnsi="Times New Roman" w:cs="Times New Roman"/>
          <w:i/>
          <w:iCs/>
          <w:sz w:val="28"/>
          <w:szCs w:val="28"/>
        </w:rPr>
        <w:t>н информацией, содержащейся в системе АО «ДОМ.РФ». В период с 2019 по 31 марта 2024 года зарегистрировано более 4 млн ДДУ, из них в 2023 году - 1 млн. Ежедневно в ведомство поступает порядка 2,7 тыс. заявлений на регистрацию ДДУ, в месяц это свыше 80 тыс. сделок по всей России. За четыре года Росреестром проделана колоссальная работа по развитию электронных сервисов и налаживанию электронного взаимодействия с кредитными организациями, застройщиками и гражданами. В результате доля электронного взаимодействия при регистрации ДДУ выросла в 4 раза по отношению к 2019 году (20%) и составляет 86,1%. Это уникальные данные, которые в комплексе позволяют провести точную аналитику и представить актуальные тенденции на рынке недвижимости. Индекс станет полезен не только для профессиональных участников рынка - риэлторов или застройщиков, но и для граждан, которые интересуются изменениями на рынке жилья или хотят улучшить свои жилищные условия»,</w:t>
      </w:r>
      <w:r w:rsidRPr="000C14A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отметила</w:t>
      </w:r>
      <w:r w:rsidRPr="000C14A4">
        <w:rPr>
          <w:rFonts w:ascii="Times New Roman" w:hAnsi="Times New Roman" w:cs="Times New Roman"/>
          <w:sz w:val="28"/>
          <w:szCs w:val="28"/>
        </w:rPr>
        <w:t xml:space="preserve"> </w:t>
      </w:r>
      <w:r w:rsidRPr="000C14A4">
        <w:rPr>
          <w:rFonts w:ascii="Times New Roman" w:hAnsi="Times New Roman" w:cs="Times New Roman"/>
          <w:b/>
          <w:bCs/>
          <w:sz w:val="28"/>
          <w:szCs w:val="28"/>
        </w:rPr>
        <w:t>Елена Мартынова</w:t>
      </w:r>
      <w:r w:rsidRPr="000C14A4">
        <w:rPr>
          <w:rFonts w:ascii="Times New Roman" w:hAnsi="Times New Roman" w:cs="Times New Roman"/>
          <w:sz w:val="28"/>
          <w:szCs w:val="28"/>
        </w:rPr>
        <w:t>.</w:t>
      </w:r>
    </w:p>
    <w:p w:rsidR="00A34256" w:rsidRPr="000C14A4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256" w:rsidRPr="000C14A4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14A4">
        <w:rPr>
          <w:rFonts w:ascii="Times New Roman" w:hAnsi="Times New Roman" w:cs="Times New Roman"/>
          <w:sz w:val="28"/>
          <w:szCs w:val="28"/>
        </w:rPr>
        <w:t xml:space="preserve">Как сообщил </w:t>
      </w:r>
      <w:r w:rsidRPr="000C1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Аналитического центра </w:t>
      </w:r>
      <w:hyperlink r:id="rId7" w:tgtFrame="_blank" w:tooltip="https://ДОМ.РФ" w:history="1">
        <w:r w:rsidRPr="000C14A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ДОМ.РФ</w:t>
        </w:r>
      </w:hyperlink>
      <w:r w:rsidRPr="000C1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C14A4">
        <w:rPr>
          <w:rFonts w:ascii="Times New Roman" w:hAnsi="Times New Roman" w:cs="Times New Roman"/>
          <w:sz w:val="28"/>
          <w:szCs w:val="28"/>
        </w:rPr>
        <w:t xml:space="preserve"> </w:t>
      </w:r>
      <w:r w:rsidRPr="000C14A4">
        <w:rPr>
          <w:rFonts w:ascii="Times New Roman" w:hAnsi="Times New Roman" w:cs="Times New Roman"/>
          <w:b/>
          <w:bCs/>
          <w:sz w:val="28"/>
          <w:szCs w:val="28"/>
        </w:rPr>
        <w:t>Михаил Гольдберг</w:t>
      </w:r>
      <w:r w:rsidRPr="000C14A4">
        <w:rPr>
          <w:rFonts w:ascii="Times New Roman" w:hAnsi="Times New Roman" w:cs="Times New Roman"/>
          <w:sz w:val="28"/>
          <w:szCs w:val="28"/>
        </w:rPr>
        <w:t>, б</w:t>
      </w:r>
      <w:r w:rsidRPr="000C1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лагодаря интеграции данных Росреестра и единой информационной системы жилищного строительства реализована возможность увидеть картину по всему рынку новостроек в России.</w:t>
      </w:r>
    </w:p>
    <w:p w:rsidR="00A34256" w:rsidRPr="000C14A4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14A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«Обновления Индекса цен </w:t>
      </w:r>
      <w:hyperlink r:id="rId8" w:tgtFrame="_blank" w:tooltip="https://ДОМ.РФ" w:history="1">
        <w:r w:rsidRPr="000C14A4">
          <w:rPr>
            <w:rStyle w:val="a6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ДОМ.РФ</w:t>
        </w:r>
      </w:hyperlink>
      <w:r w:rsidRPr="000C14A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происходят ежемесячно, что позволяет оперативно отслеживать колебания стоимости квадратного метра в сегменте первичного жилья. Но самым главным преимуществом нашего продукта является его методология – расч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ё</w:t>
      </w:r>
      <w:r w:rsidRPr="000C14A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 вед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ё</w:t>
      </w:r>
      <w:r w:rsidRPr="000C14A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тся на пообъектной, поквартирной основе. Каждый месяц мы отслеживаем сделки фактических продаж квартир схожего типа в одном и том же доме, в разбивке по классам и комнатности жилья. Подобный подход позволяет всем участникам рынка получать исчерпывающую информацию для принятия решений»,</w:t>
      </w:r>
      <w:r w:rsidRPr="000C1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отметил </w:t>
      </w:r>
      <w:r w:rsidRPr="000C14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Михаил Гольдберг</w:t>
      </w:r>
      <w:r w:rsidRPr="000C1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256" w:rsidRPr="000C14A4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34256" w:rsidRPr="00B5524D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4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Елена Мартынова</w:t>
      </w:r>
      <w:r w:rsidRPr="000C14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подчеркнула, что в настоящее время Росреестр проектирует новый сервис «Аналитика рынка недвижимости» на базе Единой цифровой платформы «Национальная система пространственных данных». В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0C14A4">
        <w:rPr>
          <w:rFonts w:ascii="Times New Roman" w:hAnsi="Times New Roman" w:cs="Times New Roman"/>
          <w:color w:val="000000" w:themeColor="text1"/>
          <w:sz w:val="28"/>
          <w:szCs w:val="28"/>
        </w:rPr>
        <w:t>м будет представлена система показателей, отражающих изменения на рынке недвижимости и полученных по результатам анализа данных о сделках с объектами недвижимости, сведения о которых содержатся в ЕГРН.</w:t>
      </w:r>
    </w:p>
    <w:p w:rsidR="00A34256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A34256" w:rsidRPr="00CA3838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83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«В рамках сервиса планируется рассчитывать индексные индикаторы для всех сегментов рынка – жиль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ё</w:t>
      </w:r>
      <w:r w:rsidRPr="00CA383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первичном и вторичном рынках, объекты нежилого значения, земельные участки. Наряду с этим сервис «Аналитика рынка недвижимости» предполагает использование индексов, разработанных профессиональными участниками рынка недвижимости.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Pr="00CA383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частности, «Индекс цен на первичном рынке жилья ДОМ.РФ» войд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ё</w:t>
      </w:r>
      <w:r w:rsidRPr="00CA383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т в состав проектируемого сервиса Росреестра на платформе НСПД.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Pr="00CA383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результате пользователи в рамках одной системы получат доступ к значениям индексов Росреестра и «ДОМ.РФ»,</w:t>
      </w:r>
      <w:r w:rsidRPr="00CA3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отметила </w:t>
      </w:r>
      <w:r w:rsidRPr="00CA38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заместитель руководителя ведомства</w:t>
      </w:r>
      <w:r w:rsidRPr="00CA38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4256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256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838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по её словам,</w:t>
      </w:r>
      <w:r w:rsidRPr="00CA3838">
        <w:rPr>
          <w:rFonts w:ascii="Times New Roman" w:hAnsi="Times New Roman" w:cs="Times New Roman"/>
          <w:sz w:val="28"/>
          <w:szCs w:val="28"/>
        </w:rPr>
        <w:t xml:space="preserve"> к концу 2024 года будет создана </w:t>
      </w:r>
      <w:r>
        <w:rPr>
          <w:rFonts w:ascii="Times New Roman" w:hAnsi="Times New Roman" w:cs="Times New Roman"/>
          <w:sz w:val="28"/>
          <w:szCs w:val="28"/>
        </w:rPr>
        <w:t xml:space="preserve">первая в России </w:t>
      </w:r>
      <w:r w:rsidRPr="00CA38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платформа для комплексной аналитики рынка недвижимости, </w:t>
      </w:r>
      <w:r w:rsidRPr="00A341CA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прежде всего, на реальных </w:t>
      </w:r>
      <w:r w:rsidRPr="00A341CA">
        <w:rPr>
          <w:rFonts w:ascii="Times New Roman" w:hAnsi="Times New Roman" w:cs="Times New Roman"/>
          <w:sz w:val="28"/>
          <w:szCs w:val="28"/>
        </w:rPr>
        <w:t xml:space="preserve">сделках из </w:t>
      </w:r>
      <w:r w:rsidRPr="000C14A4">
        <w:rPr>
          <w:rFonts w:ascii="Times New Roman" w:hAnsi="Times New Roman" w:cs="Times New Roman"/>
          <w:sz w:val="28"/>
          <w:szCs w:val="28"/>
        </w:rPr>
        <w:t xml:space="preserve">ЕГРН и в дальнейшем дополненная результатами анализа открытых данных рынка недвижимости и сведений из Фонда данных государственной кадастровой оценки. </w:t>
      </w:r>
      <w:r w:rsidRPr="000C14A4">
        <w:rPr>
          <w:rFonts w:ascii="Times New Roman" w:hAnsi="Times New Roman" w:cs="Times New Roman"/>
          <w:color w:val="000000" w:themeColor="text1"/>
          <w:sz w:val="28"/>
          <w:szCs w:val="28"/>
        </w:rPr>
        <w:t>Данные будут представлены как в целом по России, так и по федеральным округам, регионам, центрам субъектов, городам и насел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0C14A4">
        <w:rPr>
          <w:rFonts w:ascii="Times New Roman" w:hAnsi="Times New Roman" w:cs="Times New Roman"/>
          <w:color w:val="000000" w:themeColor="text1"/>
          <w:sz w:val="28"/>
          <w:szCs w:val="28"/>
        </w:rPr>
        <w:t>нным пунктам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будут обновляться ежеквартально</w:t>
      </w:r>
      <w:r w:rsidRPr="006041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планируется </w:t>
      </w:r>
      <w:r w:rsidRPr="00202BFD">
        <w:rPr>
          <w:rFonts w:ascii="Times New Roman" w:hAnsi="Times New Roman" w:cs="Times New Roman"/>
          <w:color w:val="000000" w:themeColor="text1"/>
          <w:sz w:val="28"/>
          <w:szCs w:val="28"/>
        </w:rPr>
        <w:t>визуализаци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02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на тематических картах (слои данных).</w:t>
      </w:r>
    </w:p>
    <w:p w:rsidR="00A34256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256" w:rsidRDefault="00A34256" w:rsidP="00A3425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A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«Создание комплексного цифрового аналитического сервиса в сфере недвижимости – это не только хорошая возможность для всех участников рынка недвижимости получать актуальные сведения о динамике изменения тех или иных показателей на рынке, но и прекрасный инструмент для построения эффективного взаимодействия всех заинтересованных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сторон</w:t>
      </w:r>
      <w:r w:rsidRPr="00781AA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- отметила руководитель Управления Росреестра по Волгоградской области </w:t>
      </w:r>
      <w:r w:rsidRPr="00781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Наталья Сапега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3EB0" w:rsidRPr="00E24E49" w:rsidRDefault="00183EB0" w:rsidP="00183EB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C447C" w:rsidRPr="005A5B6C" w:rsidRDefault="001C447C" w:rsidP="00183EB0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D45C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+7(987) 378-56-6</w:t>
      </w:r>
      <w:r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074E54" w:rsidRPr="001C447C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074E54" w:rsidRPr="001C447C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1F2B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4256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q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d1aqf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</cp:revision>
  <cp:lastPrinted>2023-04-24T13:21:00Z</cp:lastPrinted>
  <dcterms:created xsi:type="dcterms:W3CDTF">2023-10-30T09:28:00Z</dcterms:created>
  <dcterms:modified xsi:type="dcterms:W3CDTF">2024-04-05T12:36:00Z</dcterms:modified>
</cp:coreProperties>
</file>