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 СЕЛЬСКОГО ХОЗЯЙСТВА РОССИЙСКОЙ ФЕДЕРАЦИИ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hrough wrapText="bothSides">
              <wp:wrapPolygon edited="0">
                <wp:start x="-13" y="0"/>
                <wp:lineTo x="21587" y="0"/>
                <wp:lineTo x="21587" y="21591"/>
                <wp:lineTo x="-13" y="21591"/>
                <wp:lineTo x="-13" y="0"/>
              </wp:wrapPolygon>
            </wp:wrapThrough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color w:val="00B050"/>
          <w:sz w:val="28"/>
          <w:szCs w:val="28"/>
        </w:rPr>
        <w:t>ИНФОРМАЦИОННЫЙ 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№ 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9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 от 2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6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 апреля 202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>4</w:t>
      </w:r>
      <w:r>
        <w:rPr>
          <w:rFonts w:cs="Times New Roman" w:ascii="Times New Roman" w:hAnsi="Times New Roman"/>
          <w:b/>
          <w:color w:val="00B050"/>
          <w:sz w:val="24"/>
          <w:szCs w:val="24"/>
        </w:rPr>
        <w:t xml:space="preserve"> 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B050"/>
          <w:sz w:val="24"/>
          <w:szCs w:val="24"/>
        </w:rPr>
      </w:pPr>
      <w:r>
        <w:rPr>
          <w:rFonts w:cs="Times New Roman" w:ascii="Times New Roman" w:hAnsi="Times New Roman"/>
          <w:b/>
          <w:color w:val="00B050"/>
          <w:sz w:val="24"/>
          <w:szCs w:val="24"/>
        </w:rPr>
      </w:r>
    </w:p>
    <w:p>
      <w:pPr>
        <w:pStyle w:val="Normal"/>
        <w:spacing w:before="0" w:after="0"/>
        <w:jc w:val="center"/>
        <w:rPr>
          <w:highlight w:val="none"/>
          <w:shd w:fill="FFFFFF" w:val="clear"/>
        </w:rPr>
      </w:pPr>
      <w:r>
        <w:rPr>
          <w:rFonts w:ascii="Times New Roman" w:hAnsi="Times New Roman"/>
          <w:b/>
          <w:color w:val="000000"/>
          <w:sz w:val="32"/>
          <w:szCs w:val="32"/>
          <w:shd w:fill="FFFFFF" w:val="clear"/>
        </w:rPr>
        <w:t>Наблюдайте за луговым мотыльком!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сельхозтоваропроизводители!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20955</wp:posOffset>
                </wp:positionH>
                <wp:positionV relativeFrom="paragraph">
                  <wp:posOffset>97790</wp:posOffset>
                </wp:positionV>
                <wp:extent cx="2590800" cy="279146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20" cy="27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590800" cy="2425700"/>
                                  <wp:effectExtent l="0" t="0" r="0" b="0"/>
                                  <wp:docPr id="4" name="Изображение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Изображение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26122" t="48673" r="37736" b="2590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2425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        </w:t>
                            </w:r>
                            <w:r>
                              <w:rPr/>
                              <w:t>Бабочка лугового мотылька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1.65pt;margin-top:7.7pt;width:203.95pt;height:219.7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590800" cy="2425700"/>
                            <wp:effectExtent l="0" t="0" r="0" b="0"/>
                            <wp:docPr id="5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 l="26122" t="48673" r="37736" b="2590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242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        </w:t>
                      </w:r>
                      <w:r>
                        <w:rPr/>
                        <w:t>Бабочка лугового мотылька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26 апреля отмечен лет бабочек лугового мотылька на цветущей сорной растительности в южных и центральных районах области.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благоприятных условиях (</w:t>
      </w:r>
      <w:r>
        <w:rPr>
          <w:rFonts w:cs="Times New Roman" w:ascii="Times New Roman" w:hAnsi="Times New Roman"/>
          <w:sz w:val="28"/>
          <w:szCs w:val="28"/>
        </w:rPr>
        <w:t>тёплой и влажной погоды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может наблюдаться массовое размножение вредителя.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ыявленный зимующий запас коконов на территории области, а также </w:t>
      </w:r>
      <w:r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высокую миграционную способность бабочек при сильных ветрах (более 300 км) </w:t>
      </w:r>
      <w:r>
        <w:rPr>
          <w:rFonts w:ascii="Times New Roman" w:hAnsi="Times New Roman"/>
          <w:b/>
          <w:bCs/>
          <w:sz w:val="28"/>
          <w:szCs w:val="28"/>
        </w:rPr>
        <w:t>рекомендуем</w:t>
      </w:r>
      <w:r>
        <w:rPr>
          <w:rFonts w:ascii="Times New Roman" w:hAnsi="Times New Roman"/>
          <w:sz w:val="28"/>
          <w:szCs w:val="28"/>
        </w:rPr>
        <w:t xml:space="preserve"> ежедневно вести наблюдения за посевами с целью выявления лета бабочек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и </w:t>
      </w:r>
      <w:r>
        <w:rPr>
          <w:rFonts w:ascii="Times New Roman" w:hAnsi="Times New Roman"/>
          <w:sz w:val="28"/>
          <w:szCs w:val="28"/>
        </w:rPr>
        <w:t>мест их концентрации.</w:t>
      </w:r>
    </w:p>
    <w:p>
      <w:pPr>
        <w:pStyle w:val="Normal"/>
        <w:spacing w:before="0" w:after="0"/>
        <w:ind w:firstLine="708"/>
        <w:jc w:val="both"/>
        <w:rPr>
          <w:i/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Справочно: Массовый лет бабочек лугового мотылька перезимовавшего поколения начинается при среднесуточной температуре 18-20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С. Бабочки летают в сумеречное и ночное время. Через 3-5 дней после вылета бабочки откладывают яйца. При температуре 20-25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margin">
                  <wp:posOffset>4231005</wp:posOffset>
                </wp:positionH>
                <wp:positionV relativeFrom="margin">
                  <wp:posOffset>5182870</wp:posOffset>
                </wp:positionV>
                <wp:extent cx="2603500" cy="2804160"/>
                <wp:effectExtent l="0" t="0" r="0" b="0"/>
                <wp:wrapSquare wrapText="bothSides"/>
                <wp:docPr id="6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280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before="120" w:after="120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2603500" cy="2438400"/>
                                  <wp:effectExtent l="0" t="0" r="0" b="0"/>
                                  <wp:docPr id="8" name="Рисунок 2" descr="\\ЗАЩИТА\Users\Public\Общая Ксюха\гусенциы лугового мотыль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Рисунок 2" descr="\\ЗАЩИТА\Users\Public\Общая Ксюха\гусенциы лугового мотыль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0086" t="7128" r="5315" b="1257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35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 xml:space="preserve">        </w:t>
                            </w:r>
                            <w:r>
                              <w:rPr/>
                              <w:t>Гусеницы лугового мотылька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path="m0,0l-2147483645,0l-2147483645,-2147483646l0,-2147483646xe" fillcolor="white" stroked="f" o:allowincell="f" style="position:absolute;margin-left:333.15pt;margin-top:408.1pt;width:204.95pt;height:220.75pt;mso-wrap-style:square;v-text-anchor:top;mso-position-horizontal-relative:margin;mso-position-vertical-relative:margin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before="120" w:after="120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2603500" cy="2438400"/>
                            <wp:effectExtent l="0" t="0" r="0" b="0"/>
                            <wp:docPr id="9" name="Рисунок 2" descr="\\ЗАЩИТА\Users\Public\Общая Ксюха\гусенциы лугового мотыль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2" descr="\\ЗАЩИТА\Users\Public\Общая Ксюха\гусенциы лугового мотыль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10086" t="7128" r="5315" b="1257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3500" cy="243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/>
                        <w:t xml:space="preserve">        </w:t>
                      </w:r>
                      <w:r>
                        <w:rPr/>
                        <w:t>Гусеницы лугового мотылька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>С, относительной влажности 60-80%, плодовитость самок достигает 100-600 яиц. Через 3-10 дней из яиц отрождаются гусеницы. Вредитель может сильно повреждать пропашные, зернобобовые, бахчевые, овощные культуры, многолетние бобовые травы.</w:t>
      </w:r>
    </w:p>
    <w:p>
      <w:pPr>
        <w:pStyle w:val="Normal"/>
        <w:spacing w:before="0" w:after="0"/>
        <w:ind w:firstLine="708"/>
        <w:jc w:val="both"/>
        <w:rPr/>
      </w:pP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Отрождение гусениц в южных и центральных районах ожидается в 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val="en-US" w:eastAsia="ru-RU" w:bidi="he-IL"/>
        </w:rPr>
        <w:t>I-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val="en-US" w:eastAsia="ru-RU" w:bidi="he-IL"/>
        </w:rPr>
        <w:t>II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декад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val="ru-RU" w:eastAsia="ru-RU" w:bidi="he-IL"/>
        </w:rPr>
        <w:t>ах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 мая. При появлении на посевах сельскохозяйственных культур гусениц с численностью выше ЭПВ (5-10 экз./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shd w:fill="FFFFFF" w:val="clear"/>
          <w:lang w:eastAsia="ru-RU" w:bidi="he-IL"/>
        </w:rPr>
        <w:t>м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shd w:fill="FFFFFF" w:val="clear"/>
          <w:vertAlign w:val="superscript"/>
          <w:lang w:eastAsia="ru-RU" w:bidi="he-IL"/>
        </w:rPr>
        <w:t>2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shd w:fill="FFFFFF" w:val="clear"/>
          <w:lang w:eastAsia="ru-RU" w:bidi="he-IL"/>
        </w:rPr>
        <w:t>) следует п</w:t>
      </w:r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>ровести защитные мероприятия инсектицидами согласно Государственного каталога пестицидов и агрохимикатов, разрешенных к применению на территории Российской Федерации в 2023 году.</w:t>
      </w:r>
    </w:p>
    <w:p>
      <w:pPr>
        <w:pStyle w:val="Normal"/>
        <w:spacing w:before="0" w:after="0"/>
        <w:ind w:firstLine="708"/>
        <w:jc w:val="both"/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</w:pPr>
      <w:bookmarkStart w:id="0" w:name="_Hlk70329094"/>
      <w:r>
        <w:rPr>
          <w:rStyle w:val="Style14"/>
          <w:rFonts w:ascii="Times New Roman" w:hAnsi="Times New Roman"/>
          <w:color w:val="000000"/>
          <w:sz w:val="28"/>
          <w:szCs w:val="28"/>
          <w:u w:val="none"/>
          <w:lang w:eastAsia="ru-RU" w:bidi="he-IL"/>
        </w:rPr>
        <w:t xml:space="preserve">Филиал ФГБУ «Россельхозцентр»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Style14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 xml:space="preserve">тел. </w:t>
      </w:r>
      <w:bookmarkEnd w:id="0"/>
      <w:r>
        <w:rPr>
          <w:rStyle w:val="Style14"/>
          <w:rFonts w:ascii="Times New Roman" w:hAnsi="Times New Roman"/>
          <w:b/>
          <w:bCs/>
          <w:color w:val="000000"/>
          <w:sz w:val="28"/>
          <w:szCs w:val="28"/>
          <w:u w:val="none"/>
          <w:lang w:eastAsia="ru-RU" w:bidi="he-IL"/>
        </w:rPr>
        <w:t>8-995-428-20-29.</w:t>
      </w:r>
    </w:p>
    <w:sectPr>
      <w:footerReference w:type="default" r:id="rId7"/>
      <w:type w:val="nextPage"/>
      <w:pgSz w:w="11906" w:h="16838"/>
      <w:pgMar w:left="567" w:right="566" w:gutter="0" w:header="0" w:top="568" w:footer="708" w:bottom="765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Style14" w:customStyle="1">
    <w:name w:val="Интернет-ссылка"/>
    <w:basedOn w:val="DefaultParagraphFont"/>
    <w:uiPriority w:val="99"/>
    <w:semiHidden/>
    <w:rPr>
      <w:rFonts w:cs="Times New Roman"/>
      <w:color w:val="0563C1"/>
      <w:u w:val="single"/>
    </w:rPr>
  </w:style>
  <w:style w:type="character" w:styleId="HeaderChar" w:customStyle="1">
    <w:name w:val="Header Char"/>
    <w:basedOn w:val="DefaultParagraphFont"/>
    <w:uiPriority w:val="99"/>
    <w:qFormat/>
    <w:locked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Pr>
      <w:rFonts w:cs="Times New Roman"/>
    </w:rPr>
  </w:style>
  <w:style w:type="character" w:styleId="BodyTextChar" w:customStyle="1">
    <w:name w:val="Body Text Char"/>
    <w:basedOn w:val="DefaultParagraphFont"/>
    <w:uiPriority w:val="99"/>
    <w:semiHidden/>
    <w:qFormat/>
    <w:rsid w:val="00fb7ad3"/>
    <w:rPr>
      <w:lang w:eastAsia="en-US"/>
    </w:rPr>
  </w:style>
  <w:style w:type="character" w:styleId="TitleChar" w:customStyle="1">
    <w:name w:val="Title Char"/>
    <w:basedOn w:val="DefaultParagraphFont"/>
    <w:uiPriority w:val="10"/>
    <w:qFormat/>
    <w:rsid w:val="00fb7ad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fb7ad3"/>
    <w:rPr>
      <w:rFonts w:ascii="Times New Roman" w:hAnsi="Times New Roman"/>
      <w:sz w:val="0"/>
      <w:szCs w:val="0"/>
      <w:lang w:eastAsia="en-US"/>
    </w:rPr>
  </w:style>
  <w:style w:type="character" w:styleId="HeaderChar1" w:customStyle="1">
    <w:name w:val="Header Char1"/>
    <w:basedOn w:val="DefaultParagraphFont"/>
    <w:uiPriority w:val="99"/>
    <w:semiHidden/>
    <w:qFormat/>
    <w:rsid w:val="00fb7ad3"/>
    <w:rPr>
      <w:lang w:eastAsia="en-US"/>
    </w:rPr>
  </w:style>
  <w:style w:type="character" w:styleId="FooterChar1" w:customStyle="1">
    <w:name w:val="Footer Char1"/>
    <w:basedOn w:val="DefaultParagraphFont"/>
    <w:uiPriority w:val="99"/>
    <w:semiHidden/>
    <w:qFormat/>
    <w:rsid w:val="00fb7ad3"/>
    <w:rPr>
      <w:lang w:eastAsia="en-US"/>
    </w:rPr>
  </w:style>
  <w:style w:type="paragraph" w:styleId="Style15" w:customStyle="1">
    <w:name w:val="Заголовок"/>
    <w:basedOn w:val="Normal"/>
    <w:next w:val="Style16"/>
    <w:uiPriority w:val="99"/>
    <w:qFormat/>
    <w:rsid w:val="0024308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BodyTextChar"/>
    <w:uiPriority w:val="99"/>
    <w:rsid w:val="00243086"/>
    <w:pPr>
      <w:spacing w:before="0" w:after="140"/>
    </w:pPr>
    <w:rPr/>
  </w:style>
  <w:style w:type="paragraph" w:styleId="Style17">
    <w:name w:val="List"/>
    <w:basedOn w:val="Style16"/>
    <w:uiPriority w:val="99"/>
    <w:rsid w:val="0024308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99"/>
    <w:qFormat/>
    <w:pPr>
      <w:spacing w:lineRule="auto" w:line="240"/>
    </w:pPr>
    <w:rPr>
      <w:i/>
      <w:iCs/>
      <w:color w:val="44546A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243086"/>
    <w:pPr>
      <w:suppressLineNumbers/>
    </w:pPr>
    <w:rPr>
      <w:rFonts w:cs="Arial"/>
    </w:rPr>
  </w:style>
  <w:style w:type="paragraph" w:styleId="Style20">
    <w:name w:val="Title"/>
    <w:basedOn w:val="Normal"/>
    <w:next w:val="Style16"/>
    <w:link w:val="TitleChar"/>
    <w:uiPriority w:val="99"/>
    <w:qFormat/>
    <w:rsid w:val="0024308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 w:customStyle="1">
    <w:name w:val="Колонтитул"/>
    <w:basedOn w:val="Normal"/>
    <w:uiPriority w:val="99"/>
    <w:qFormat/>
    <w:rsid w:val="00243086"/>
    <w:pPr/>
    <w:rPr/>
  </w:style>
  <w:style w:type="paragraph" w:styleId="Style22" w:customStyle="1">
    <w:name w:val="Верхний и нижний колонтитулы"/>
    <w:basedOn w:val="Normal"/>
    <w:uiPriority w:val="99"/>
    <w:qFormat/>
    <w:rsid w:val="00243086"/>
    <w:pPr/>
    <w:rPr/>
  </w:style>
  <w:style w:type="paragraph" w:styleId="Style23">
    <w:name w:val="Header"/>
    <w:basedOn w:val="Normal"/>
    <w:link w:val="HeaderChar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FooterChar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Содержимое врезки"/>
    <w:basedOn w:val="Normal"/>
    <w:uiPriority w:val="99"/>
    <w:qFormat/>
    <w:rsid w:val="00243086"/>
    <w:pPr/>
    <w:rPr/>
  </w:style>
  <w:style w:type="paragraph" w:styleId="Style26">
    <w:name w:val="Фигура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Application>LibreOffice/7.3.0.3$Windows_X86_64 LibreOffice_project/0f246aa12d0eee4a0f7adcefbf7c878fc2238db3</Application>
  <AppVersion>15.0000</AppVersion>
  <Pages>1</Pages>
  <Words>233</Words>
  <Characters>1725</Characters>
  <CharactersWithSpaces>1960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2023-04-28T11:22:26Z</dcterms:created>
  <dc:creator/>
  <dc:description/>
  <dc:language>ru-RU</dc:language>
  <cp:lastModifiedBy/>
  <dcterms:modified xsi:type="dcterms:W3CDTF">2024-04-26T10:08:49Z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