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drawing>
          <wp:anchor behindDoc="1" distT="0" distB="0" distL="133350" distR="115570" simplePos="0" locked="0" layoutInCell="1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25400</wp:posOffset>
            </wp:positionV>
            <wp:extent cx="1579880" cy="1399540"/>
            <wp:effectExtent l="0" t="0" r="0" b="0"/>
            <wp:wrapTight wrapText="bothSides">
              <wp:wrapPolygon edited="0">
                <wp:start x="-584" y="0"/>
                <wp:lineTo x="-584" y="20807"/>
                <wp:lineTo x="21589" y="20807"/>
                <wp:lineTo x="21589" y="0"/>
                <wp:lineTo x="-584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П</w:t>
      </w:r>
      <w:r>
        <w:rPr>
          <w:sz w:val="32"/>
        </w:rPr>
        <w:t>РЕСС-СЛУЖБА</w:t>
      </w:r>
    </w:p>
    <w:p>
      <w:pPr>
        <w:pStyle w:val="Style15"/>
        <w:ind w:hanging="0"/>
        <w:rPr/>
      </w:pPr>
      <w:r>
        <w:rPr>
          <w:sz w:val="32"/>
        </w:rPr>
        <w:t xml:space="preserve">ОТДЕЛЕНИЯ ФОНДА ПЕНСИОННОГО </w:t>
      </w:r>
    </w:p>
    <w:p>
      <w:pPr>
        <w:pStyle w:val="Style15"/>
        <w:ind w:hanging="0"/>
        <w:rPr/>
      </w:pPr>
      <w:r>
        <w:rPr>
          <w:sz w:val="32"/>
        </w:rPr>
        <w:t xml:space="preserve">И СОЦИАЛЬНОГО СТРАХОВАНИЯ </w:t>
      </w:r>
    </w:p>
    <w:p>
      <w:pPr>
        <w:pStyle w:val="Style15"/>
        <w:ind w:hanging="0"/>
        <w:rPr/>
      </w:pPr>
      <w:r>
        <w:rPr>
          <w:sz w:val="32"/>
        </w:rPr>
        <w:t>РОССИЙСКОЙ ФЕДЕРАЦИИ</w:t>
      </w:r>
    </w:p>
    <w:p>
      <w:pPr>
        <w:pStyle w:val="Style15"/>
        <w:numPr>
          <w:ilvl w:val="0"/>
          <w:numId w:val="0"/>
        </w:numPr>
        <w:ind w:hanging="0"/>
        <w:outlineLvl w:val="0"/>
        <w:rPr/>
      </w:pPr>
      <w:r>
        <w:rPr>
          <w:sz w:val="32"/>
        </w:rPr>
        <w:t xml:space="preserve">ПО ВОЛГОГРАДСКОЙ ОБЛАСТИ </w:t>
      </w:r>
    </w:p>
    <w:p>
      <w:pPr>
        <w:pStyle w:val="Style15"/>
        <w:numPr>
          <w:ilvl w:val="0"/>
          <w:numId w:val="0"/>
        </w:numPr>
        <w:ind w:left="142" w:hanging="0"/>
        <w:outlineLvl w:val="0"/>
        <w:rPr>
          <w:sz w:val="32"/>
        </w:rPr>
      </w:pPr>
      <w:r>
        <w:rPr>
          <w:sz w:val="32"/>
        </w:rPr>
      </w:r>
    </w:p>
    <w:p>
      <w:pPr>
        <w:pStyle w:val="Style19"/>
        <w:ind w:left="142" w:firstLine="578"/>
        <w:jc w:val="center"/>
        <w:rPr>
          <w:b/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</w:t>
      </w:r>
      <w:r>
        <w:rPr>
          <w:b/>
          <w:sz w:val="22"/>
          <w:szCs w:val="20"/>
        </w:rPr>
        <w:t>400001, г. Волгоград, ул. Рабоче-Крестьянская, 16</w:t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Style19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137160</wp:posOffset>
                </wp:positionH>
                <wp:positionV relativeFrom="paragraph">
                  <wp:posOffset>65405</wp:posOffset>
                </wp:positionV>
                <wp:extent cx="6704965" cy="1270"/>
                <wp:effectExtent l="0" t="0" r="0" b="0"/>
                <wp:wrapNone/>
                <wp:docPr id="2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2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99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.8pt,5.15pt" to="538.65pt,5.15pt" ID="shape_0" stroked="t" style="position:absolute">
                <v:stroke color="#000099" weight="57240" joinstyle="miter" endcap="flat"/>
                <v:fill on="false" o:detectmouseclick="t"/>
              </v:line>
            </w:pict>
          </mc:Fallback>
        </mc:AlternateContent>
      </w:r>
    </w:p>
    <w:p>
      <w:pPr>
        <w:pStyle w:val="Style19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0"/>
        </w:rPr>
        <w:t xml:space="preserve">      </w:t>
      </w:r>
      <w:r>
        <w:rPr>
          <w:rFonts w:ascii="Times New Roman" w:hAnsi="Times New Roman"/>
          <w:b/>
          <w:bCs/>
          <w:sz w:val="22"/>
          <w:szCs w:val="20"/>
        </w:rPr>
        <w:t>Официальный сайт Отделения СФР по Волгоградской области –</w:t>
      </w:r>
      <w:r>
        <w:rPr>
          <w:rFonts w:ascii="Times New Roman" w:hAnsi="Times New Roman"/>
          <w:b/>
          <w:bCs/>
          <w:sz w:val="22"/>
          <w:szCs w:val="20"/>
          <w:u w:val="single"/>
        </w:rPr>
        <w:t xml:space="preserve">  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sfr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gov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ru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branches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volgograd</w:t>
      </w:r>
      <w:r>
        <w:rPr>
          <w:rFonts w:ascii="Times New Roman" w:hAnsi="Times New Roman"/>
          <w:b/>
          <w:bCs/>
          <w:sz w:val="22"/>
          <w:szCs w:val="20"/>
        </w:rPr>
        <w:t>/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6"/>
          <w:szCs w:val="6"/>
        </w:rPr>
      </w:pPr>
      <w:r>
        <w:rPr>
          <w:rFonts w:ascii="Times New Roman" w:hAnsi="Times New Roman"/>
          <w:b/>
          <w:bCs/>
          <w:sz w:val="6"/>
          <w:szCs w:val="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Отделение СФР по Волгоградской области в 2024 году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 xml:space="preserve">оплатило услуги по родовым сертификатам 17 368 женщинам 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 начала 2024 года Отделение Социального фонда России по Волгоградской области оплатило услуги по родовым сертификатам 17 368 волгоградским мамам. За услуги, оказанные женщинам во время беременности и родов и новорожд</w:t>
      </w:r>
      <w:r>
        <w:rPr>
          <w:rFonts w:cs="Times New Roman" w:ascii="Times New Roman" w:hAnsi="Times New Roman"/>
          <w:sz w:val="26"/>
          <w:szCs w:val="26"/>
        </w:rPr>
        <w:t>ё</w:t>
      </w:r>
      <w:r>
        <w:rPr>
          <w:rFonts w:cs="Times New Roman" w:ascii="Times New Roman" w:hAnsi="Times New Roman"/>
          <w:sz w:val="26"/>
          <w:szCs w:val="26"/>
        </w:rPr>
        <w:t>нным детям, в медицинские организации перечислено более 78,9 млн рублей.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Напомним, родовый сертификат – это электронный документ, который предоставляет женщине право выбрать медицинскую организацию для наблюдения во время беременности, для родов и медицинских осмотров реб</w:t>
      </w:r>
      <w:r>
        <w:rPr>
          <w:rFonts w:ascii="Times New Roman" w:hAnsi="Times New Roman"/>
          <w:sz w:val="26"/>
          <w:szCs w:val="26"/>
        </w:rPr>
        <w:t>ё</w:t>
      </w:r>
      <w:r>
        <w:rPr>
          <w:rFonts w:ascii="Times New Roman" w:hAnsi="Times New Roman"/>
          <w:sz w:val="26"/>
          <w:szCs w:val="26"/>
        </w:rPr>
        <w:t>нка в первый год жизни. Он формируется при первом посещении в женской консультации по месту жительства либо в роддоме. Сертификат также может оформить детская поликлиника, где будет наблюдаться реб</w:t>
      </w:r>
      <w:r>
        <w:rPr>
          <w:rFonts w:ascii="Times New Roman" w:hAnsi="Times New Roman"/>
          <w:sz w:val="26"/>
          <w:szCs w:val="26"/>
        </w:rPr>
        <w:t>ё</w:t>
      </w:r>
      <w:r>
        <w:rPr>
          <w:rFonts w:ascii="Times New Roman" w:hAnsi="Times New Roman"/>
          <w:sz w:val="26"/>
          <w:szCs w:val="26"/>
        </w:rPr>
        <w:t>нок на первом году жизни. Оплате по родовому сертификату подлежат услуги, оказываемые медицинскими организациями только в рамках обязательного медицинского страхования. Если женщина получает медицинскую помощь на платной основе, сертификат не формируется.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Сертификат состоит из тр</w:t>
      </w:r>
      <w:r>
        <w:rPr>
          <w:rFonts w:ascii="Times New Roman" w:hAnsi="Times New Roman"/>
          <w:sz w:val="26"/>
          <w:szCs w:val="26"/>
        </w:rPr>
        <w:t>ё</w:t>
      </w:r>
      <w:r>
        <w:rPr>
          <w:rFonts w:ascii="Times New Roman" w:hAnsi="Times New Roman"/>
          <w:sz w:val="26"/>
          <w:szCs w:val="26"/>
        </w:rPr>
        <w:t>х талонов. Каждый из них заполняется при обращении в медицинское учреждение, выбранное женщиной. Затем данные автоматически направляются в региональное Отделение СФР для оплаты оказанных услуг.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Стоимость родового сертификата составляет 12 000 рублей. 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3 000 рублей из этой суммы — за услуги по оказанию помощи в амбулаторных условиях женщинам в период беременности. 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1 000 рублей — за услуги по оказанию правовой, психологической и медико-социальной помощи. 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6 000 рублей ид</w:t>
      </w:r>
      <w:r>
        <w:rPr>
          <w:rFonts w:ascii="Times New Roman" w:hAnsi="Times New Roman"/>
          <w:sz w:val="26"/>
          <w:szCs w:val="26"/>
        </w:rPr>
        <w:t>ё</w:t>
      </w:r>
      <w:r>
        <w:rPr>
          <w:rFonts w:ascii="Times New Roman" w:hAnsi="Times New Roman"/>
          <w:sz w:val="26"/>
          <w:szCs w:val="26"/>
        </w:rPr>
        <w:t xml:space="preserve">т на оплату услуг по оказанию медицинской помощи во время родов и в послеродовой период. 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2 000 рублей из стоимости каждого родового сертификата — это расходы на профилактические медицинские осмотры реб</w:t>
      </w:r>
      <w:r>
        <w:rPr>
          <w:rFonts w:ascii="Times New Roman" w:hAnsi="Times New Roman"/>
          <w:sz w:val="26"/>
          <w:szCs w:val="26"/>
        </w:rPr>
        <w:t>ё</w:t>
      </w:r>
      <w:r>
        <w:rPr>
          <w:rFonts w:ascii="Times New Roman" w:hAnsi="Times New Roman"/>
          <w:sz w:val="26"/>
          <w:szCs w:val="26"/>
        </w:rPr>
        <w:t>нка в первый год жизни.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Обналичить средства родового сертификата нельзя, они перечисляются напрямую медицинской организации.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Если у вас есть вопросы, вы всегда можете обратиться в единый контакт-центр Отделения СФР по Волгоградской области, позвонив по телефону: 8 800 10 000 01 (звонок бесплатный). 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2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sectPr>
      <w:type w:val="nextPage"/>
      <w:pgSz w:w="11906" w:h="16838"/>
      <w:pgMar w:left="567" w:right="567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b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4"/>
    <w:pPr/>
    <w:rPr/>
  </w:style>
  <w:style w:type="paragraph" w:styleId="2">
    <w:name w:val="Заголовок 2"/>
    <w:basedOn w:val="Style14"/>
    <w:pPr/>
    <w:rPr/>
  </w:style>
  <w:style w:type="paragraph" w:styleId="3">
    <w:name w:val="Заголовок 3"/>
    <w:basedOn w:val="Style14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link w:val="a3"/>
    <w:semiHidden/>
    <w:qFormat/>
    <w:rsid w:val="000c3a32"/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character" w:styleId="Style12" w:customStyle="1">
    <w:name w:val="Основной текст с отступом Знак"/>
    <w:basedOn w:val="DefaultParagraphFont"/>
    <w:link w:val="a5"/>
    <w:semiHidden/>
    <w:qFormat/>
    <w:rsid w:val="000c3a32"/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0c3a32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link w:val="a4"/>
    <w:semiHidden/>
    <w:unhideWhenUsed/>
    <w:rsid w:val="000c3a3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Основной текст с отступом"/>
    <w:basedOn w:val="Normal"/>
    <w:link w:val="a6"/>
    <w:semiHidden/>
    <w:unhideWhenUsed/>
    <w:rsid w:val="000c3a32"/>
    <w:pPr>
      <w:suppressAutoHyphens w:val="tru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0c3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Блочная цитата"/>
    <w:basedOn w:val="Normal"/>
    <w:qFormat/>
    <w:pPr/>
    <w:rPr/>
  </w:style>
  <w:style w:type="paragraph" w:styleId="Style21">
    <w:name w:val="Заглавие"/>
    <w:basedOn w:val="Style14"/>
    <w:pPr/>
    <w:rPr/>
  </w:style>
  <w:style w:type="paragraph" w:styleId="Style22">
    <w:name w:val="Подзаголовок"/>
    <w:basedOn w:val="Style14"/>
    <w:pPr/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LibreOffice/4.4.3.2$Windows_x86 LibreOffice_project/88805f81e9fe61362df02b9941de8e38a9b5fd16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2023-01-10T07:24:00Z</dcterms:created>
  <dc:creator>044MatyushechkinaMS</dc:creator>
  <dc:language>ru-RU</dc:language>
  <dcterms:modified xsi:type="dcterms:W3CDTF">2024-07-19T13:09:10Z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