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66199" w:rsidRPr="00866199" w:rsidRDefault="00866199" w:rsidP="00866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66199">
        <w:rPr>
          <w:rFonts w:ascii="Times New Roman" w:hAnsi="Times New Roman" w:cs="Times New Roman"/>
          <w:b/>
          <w:sz w:val="28"/>
          <w:szCs w:val="28"/>
        </w:rPr>
        <w:t>Управление Росреестра по Волгоградской области анонсирует начало процедуры формирования нового состава Общественного совета</w:t>
      </w:r>
    </w:p>
    <w:bookmarkEnd w:id="0"/>
    <w:p w:rsidR="00866199" w:rsidRPr="00BF6365" w:rsidRDefault="00866199" w:rsidP="00866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199" w:rsidRDefault="00866199" w:rsidP="008661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истечением в августе 2023 года срока полномочий действующего состава Общественного совета при Управлении Федеральной службы государственной регистрации, кадастра и картографии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6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Волгоградской области, Управление объявляет о начале процедуры формирования нового состава Общественного совета. </w:t>
      </w:r>
    </w:p>
    <w:p w:rsidR="00866199" w:rsidRDefault="00866199" w:rsidP="008661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199" w:rsidRDefault="00866199" w:rsidP="008661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 Общественного совета при Управлении формируется из числа кандидатов, выдвинутых в члены Общественного совета:</w:t>
      </w:r>
    </w:p>
    <w:p w:rsidR="00866199" w:rsidRDefault="00866199" w:rsidP="008661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бщественной палатой Волгоградской области;</w:t>
      </w:r>
    </w:p>
    <w:p w:rsidR="00866199" w:rsidRDefault="00866199" w:rsidP="008661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общественными объединениями и иными негосударственными некоммерческими организациями;</w:t>
      </w:r>
    </w:p>
    <w:p w:rsidR="00866199" w:rsidRDefault="00866199" w:rsidP="008661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104F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10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ыне действующим Обще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ственным советом при Управлении.</w:t>
      </w:r>
    </w:p>
    <w:p w:rsidR="00866199" w:rsidRDefault="00866199" w:rsidP="008661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F8">
        <w:rPr>
          <w:rFonts w:ascii="Times New Roman" w:hAnsi="Times New Roman" w:cs="Times New Roman"/>
          <w:sz w:val="28"/>
          <w:szCs w:val="28"/>
        </w:rPr>
        <w:t>К общественным объединениям и иным негосударственным некоммерческим организациям, обладающим правом выдвижения кандидатур в члены Обще</w:t>
      </w:r>
      <w:r>
        <w:rPr>
          <w:rFonts w:ascii="Times New Roman" w:hAnsi="Times New Roman" w:cs="Times New Roman"/>
          <w:sz w:val="28"/>
          <w:szCs w:val="28"/>
        </w:rPr>
        <w:t>ственного совета, и к кандидат</w:t>
      </w:r>
      <w:r w:rsidRPr="00C104F8">
        <w:rPr>
          <w:rFonts w:ascii="Times New Roman" w:hAnsi="Times New Roman" w:cs="Times New Roman"/>
          <w:sz w:val="28"/>
          <w:szCs w:val="28"/>
        </w:rPr>
        <w:t>ам в состав Общественного совета устанавливаются следующие требования универсального характера:</w:t>
      </w: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04F8">
        <w:rPr>
          <w:rFonts w:ascii="Times New Roman" w:hAnsi="Times New Roman" w:cs="Times New Roman"/>
          <w:sz w:val="28"/>
          <w:szCs w:val="28"/>
          <w:u w:val="single"/>
        </w:rPr>
        <w:t>- общественное объединение и иная негосударственная некоммерческая организация, обладающая правом выдвижения кандидатур в члены Общественного совета:</w:t>
      </w: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F8">
        <w:rPr>
          <w:rFonts w:ascii="Times New Roman" w:hAnsi="Times New Roman" w:cs="Times New Roman"/>
          <w:sz w:val="28"/>
          <w:szCs w:val="28"/>
        </w:rPr>
        <w:t>а) зарегистрированы и осуществляют деятельность на территории Российской Федерации;</w:t>
      </w: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F8">
        <w:rPr>
          <w:rFonts w:ascii="Times New Roman" w:hAnsi="Times New Roman" w:cs="Times New Roman"/>
          <w:sz w:val="28"/>
          <w:szCs w:val="28"/>
        </w:rPr>
        <w:t>б) имеют период деятельности не менее трех лет с момента государственной регистрации на момент объявления конкурса;</w:t>
      </w: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F8">
        <w:rPr>
          <w:rFonts w:ascii="Times New Roman" w:hAnsi="Times New Roman" w:cs="Times New Roman"/>
          <w:sz w:val="28"/>
          <w:szCs w:val="28"/>
        </w:rPr>
        <w:t>в) не находятся в процессе ликвидации;</w:t>
      </w: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F8">
        <w:rPr>
          <w:rFonts w:ascii="Times New Roman" w:hAnsi="Times New Roman" w:cs="Times New Roman"/>
          <w:sz w:val="28"/>
          <w:szCs w:val="28"/>
        </w:rPr>
        <w:t>г) соответствуют согласно уставным целям профильной деятельности Управления;</w:t>
      </w: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F8">
        <w:rPr>
          <w:rFonts w:ascii="Times New Roman" w:hAnsi="Times New Roman" w:cs="Times New Roman"/>
          <w:sz w:val="28"/>
          <w:szCs w:val="28"/>
        </w:rPr>
        <w:t>д) осуществляют деятельность в сфере полномочий Управления;</w:t>
      </w:r>
    </w:p>
    <w:p w:rsidR="00866199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04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кандидат</w:t>
      </w:r>
      <w:r w:rsidRPr="00C104F8">
        <w:rPr>
          <w:rFonts w:ascii="Times New Roman" w:hAnsi="Times New Roman" w:cs="Times New Roman"/>
          <w:sz w:val="28"/>
          <w:szCs w:val="28"/>
          <w:u w:val="single"/>
        </w:rPr>
        <w:t>ы в состав Общественного совета:</w:t>
      </w: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F8">
        <w:rPr>
          <w:rFonts w:ascii="Times New Roman" w:hAnsi="Times New Roman" w:cs="Times New Roman"/>
          <w:sz w:val="28"/>
          <w:szCs w:val="28"/>
        </w:rPr>
        <w:t>а) имеют гражданство Российской Федерации и возраст от двадцати одного года;</w:t>
      </w: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F8">
        <w:rPr>
          <w:rFonts w:ascii="Times New Roman" w:hAnsi="Times New Roman" w:cs="Times New Roman"/>
          <w:sz w:val="28"/>
          <w:szCs w:val="28"/>
        </w:rPr>
        <w:t>б) имеют опыт работы по профилю деятельности Управления от одного года;</w:t>
      </w: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F8">
        <w:rPr>
          <w:rFonts w:ascii="Times New Roman" w:hAnsi="Times New Roman" w:cs="Times New Roman"/>
          <w:sz w:val="28"/>
          <w:szCs w:val="28"/>
        </w:rPr>
        <w:lastRenderedPageBreak/>
        <w:t>в) не имеют конфликта интересов, связанного с осуществлением деятельн</w:t>
      </w:r>
      <w:r>
        <w:rPr>
          <w:rFonts w:ascii="Times New Roman" w:hAnsi="Times New Roman" w:cs="Times New Roman"/>
          <w:sz w:val="28"/>
          <w:szCs w:val="28"/>
        </w:rPr>
        <w:t>ости члена Общественного совета.</w:t>
      </w:r>
    </w:p>
    <w:p w:rsidR="00866199" w:rsidRDefault="00866199" w:rsidP="0086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Шаблоны документов, предоставляемых кандидатами, можно скачать </w:t>
      </w:r>
      <w:hyperlink r:id="rId6" w:history="1">
        <w:r w:rsidRPr="00A25EF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по ссылке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6199" w:rsidRDefault="00866199" w:rsidP="008661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199" w:rsidRPr="00853E79" w:rsidRDefault="00866199" w:rsidP="008661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Письма о выдвижении кандидатов в члены Общественного совета принимаются не позднее </w:t>
      </w:r>
      <w:r w:rsidRPr="00853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апреля 2023 года</w:t>
      </w:r>
      <w:r w:rsidRPr="00853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400001, Волгоград, ул. Калинина, 4 (адрес электронной почты </w:t>
      </w:r>
      <w:hyperlink r:id="rId7" w:history="1">
        <w:r w:rsidRPr="00853E7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34_</w:t>
        </w:r>
        <w:r w:rsidRPr="00853E7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upr</w:t>
        </w:r>
        <w:r w:rsidRPr="00853E7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853E7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rosreestr</w:t>
        </w:r>
        <w:r w:rsidRPr="00853E7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853E7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853E7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66199" w:rsidRDefault="00866199" w:rsidP="008661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199" w:rsidRPr="00BF6365" w:rsidRDefault="00866199" w:rsidP="008661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возникающим вопросам обращаться к секретарю Общественного 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Шальновой Ольге Витальевне</w:t>
      </w:r>
      <w:r w:rsidRPr="00BF6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(88442) 95-98-27.</w:t>
      </w:r>
    </w:p>
    <w:p w:rsidR="0039701D" w:rsidRDefault="0039701D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8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34528"/>
    <w:rsid w:val="00866199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6364E"/>
    <w:rsid w:val="00A81AE1"/>
    <w:rsid w:val="00A83876"/>
    <w:rsid w:val="00A8567D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4_upr@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72csjsElziHkI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2023-02-15T06:27:00Z</cp:lastPrinted>
  <dcterms:created xsi:type="dcterms:W3CDTF">2023-02-28T12:05:00Z</dcterms:created>
  <dcterms:modified xsi:type="dcterms:W3CDTF">2023-02-28T12:05:00Z</dcterms:modified>
</cp:coreProperties>
</file>