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D906B9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 января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Жирновскому, Руднянскому и Еланскому районам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90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осуществления государственного земельного надзора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8(84454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5-68-77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D906B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января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государственной службы и кадров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Pr="00D906B9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906B9" w:rsidRPr="00D906B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D906B9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7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января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3-15-53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AF6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Быковскому и Николаевскому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Pr="005E4C0B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0D72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="000D7261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D72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3-12-89, 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6-49-53, 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8(8449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6-49-40;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координации и анализа деятельности в учетно-регистрационной 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Pr="005E4C0B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0D72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нный кадастровый учёт объектов </w:t>
      </w:r>
      <w:r w:rsidRPr="000D72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недвижимого имущества и государственная регистрация прав на недвижимое имущество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7261">
        <w:rPr>
          <w:rFonts w:ascii="Times New Roman" w:hAnsi="Times New Roman" w:cs="Times New Roman"/>
          <w:color w:val="000000" w:themeColor="text1"/>
          <w:sz w:val="28"/>
          <w:szCs w:val="28"/>
        </w:rPr>
        <w:t>8 (8442) 33-37-80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8 (8442) 33-37-87 (доб. 4051)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261" w:rsidRDefault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января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Новоаннинскому, Киквидзенскому и Алексеевскому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«Государственная регистрация прав, государственный кадастровый учет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3-14-36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Pr="005E4C0B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D4B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учёт объектов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</w:rPr>
        <w:t>62-21-31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Камышинского межмуниципального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Pr="005E4C0B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D4B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7261">
        <w:rPr>
          <w:rFonts w:ascii="Times New Roman" w:hAnsi="Times New Roman" w:cs="Times New Roman"/>
          <w:color w:val="000000" w:themeColor="text1"/>
          <w:sz w:val="28"/>
          <w:szCs w:val="28"/>
        </w:rPr>
        <w:t>8 (844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</w:rPr>
        <w:t>57)4-56-14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261" w:rsidRDefault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7A03" w:rsidRPr="008D4B53" w:rsidRDefault="004C7A03" w:rsidP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по контролю (надзору)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C7A03" w:rsidRP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4C7A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</w:t>
      </w:r>
      <w:r w:rsidRPr="004C7A03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2021-04-01T13:05:00Z</cp:lastPrinted>
  <dcterms:created xsi:type="dcterms:W3CDTF">2023-10-23T10:37:00Z</dcterms:created>
  <dcterms:modified xsi:type="dcterms:W3CDTF">2024-01-12T08:47:00Z</dcterms:modified>
</cp:coreProperties>
</file>